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5C" w:rsidRDefault="009200B1" w:rsidP="002B0A1D">
      <w:pPr>
        <w:jc w:val="center"/>
        <w:rPr>
          <w:b/>
          <w:sz w:val="28"/>
          <w:szCs w:val="28"/>
        </w:rPr>
      </w:pPr>
      <w:r>
        <w:rPr>
          <w:noProof/>
        </w:rPr>
        <w:drawing>
          <wp:inline distT="0" distB="0" distL="0" distR="0">
            <wp:extent cx="5943600" cy="495300"/>
            <wp:effectExtent l="0" t="0" r="0" b="0"/>
            <wp:docPr id="3" name="Picture 5" descr="VCU Work Incentives Planning and Assistance National Training and Data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CU Work Incentives Planning and Assistance National Training and Data Cen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inline>
        </w:drawing>
      </w:r>
    </w:p>
    <w:p w:rsidR="00773B94" w:rsidRDefault="00FB130F" w:rsidP="004971C7">
      <w:pPr>
        <w:pStyle w:val="Title"/>
      </w:pPr>
      <w:r>
        <w:t>Critical Transitions for Students on SSI who Reach their 18</w:t>
      </w:r>
      <w:r w:rsidRPr="00FB130F">
        <w:rPr>
          <w:vertAlign w:val="superscript"/>
        </w:rPr>
        <w:t>th</w:t>
      </w:r>
      <w:r>
        <w:t xml:space="preserve"> Birthday</w:t>
      </w:r>
      <w:r w:rsidR="0057186F">
        <w:t xml:space="preserve">: </w:t>
      </w:r>
    </w:p>
    <w:p w:rsidR="00C91C27" w:rsidRPr="00C91C27" w:rsidRDefault="00773B94" w:rsidP="00C91C27">
      <w:pPr>
        <w:pStyle w:val="Title"/>
      </w:pPr>
      <w:r>
        <w:t xml:space="preserve">Frequently Asked Questions for </w:t>
      </w:r>
      <w:r w:rsidR="00C91C27">
        <w:t>Teachers</w:t>
      </w:r>
    </w:p>
    <w:p w:rsidR="007079E8" w:rsidRPr="007079E8" w:rsidRDefault="0057186F" w:rsidP="0059319C">
      <w:pPr>
        <w:pStyle w:val="Subtitle"/>
        <w:rPr>
          <w:b/>
          <w:sz w:val="28"/>
          <w:szCs w:val="28"/>
        </w:rPr>
      </w:pPr>
      <w:r w:rsidRPr="0059319C">
        <w:t>January 201</w:t>
      </w:r>
      <w:r w:rsidR="009200B1">
        <w:t>6</w:t>
      </w:r>
      <w:bookmarkStart w:id="0" w:name="_GoBack"/>
      <w:bookmarkEnd w:id="0"/>
    </w:p>
    <w:p w:rsidR="0057186F" w:rsidRPr="00773B94" w:rsidRDefault="00FB130F" w:rsidP="0057186F">
      <w:pPr>
        <w:pStyle w:val="NoSpacing"/>
        <w:rPr>
          <w:b/>
          <w:sz w:val="28"/>
          <w:szCs w:val="28"/>
        </w:rPr>
      </w:pPr>
      <w:r>
        <w:rPr>
          <w:b/>
          <w:sz w:val="28"/>
          <w:szCs w:val="28"/>
        </w:rPr>
        <w:t xml:space="preserve">QUESTION:  </w:t>
      </w:r>
      <w:r w:rsidR="0057186F" w:rsidRPr="00773B94">
        <w:rPr>
          <w:b/>
          <w:sz w:val="28"/>
          <w:szCs w:val="28"/>
        </w:rPr>
        <w:t>Why do some students with disabilities lose their SSI when they turn 18?</w:t>
      </w:r>
    </w:p>
    <w:p w:rsidR="0057186F" w:rsidRPr="0057186F" w:rsidRDefault="0057186F" w:rsidP="0057186F">
      <w:pPr>
        <w:pStyle w:val="NoSpacing"/>
        <w:rPr>
          <w:spacing w:val="-4"/>
          <w:sz w:val="24"/>
          <w:szCs w:val="24"/>
        </w:rPr>
      </w:pPr>
    </w:p>
    <w:p w:rsidR="0057186F" w:rsidRPr="0057186F" w:rsidRDefault="0057186F" w:rsidP="009200B1">
      <w:pPr>
        <w:pStyle w:val="NoSpacing"/>
        <w:spacing w:line="276" w:lineRule="auto"/>
        <w:rPr>
          <w:spacing w:val="-4"/>
          <w:sz w:val="24"/>
          <w:szCs w:val="24"/>
        </w:rPr>
      </w:pPr>
      <w:r w:rsidRPr="0057186F">
        <w:rPr>
          <w:spacing w:val="-4"/>
          <w:sz w:val="24"/>
          <w:szCs w:val="24"/>
        </w:rPr>
        <w:t>Passage of the Personal Responsibility and Work Opportunity Reconciliation Act in 1996 required that all SSI recipients who turn 18 have their eligibility reviewed as if they were applying for adult SSI for the first time, without consideration of previous disability determinations. This review process, called the "age</w:t>
      </w:r>
      <w:r w:rsidR="00773B94">
        <w:rPr>
          <w:spacing w:val="-4"/>
          <w:sz w:val="24"/>
          <w:szCs w:val="24"/>
        </w:rPr>
        <w:t>-</w:t>
      </w:r>
      <w:r w:rsidRPr="0057186F">
        <w:rPr>
          <w:spacing w:val="-4"/>
          <w:sz w:val="24"/>
          <w:szCs w:val="24"/>
        </w:rPr>
        <w:t xml:space="preserve">18 redetermination," is performed because the childhood definition of disability varies greatly from the more stringent adult standard in the SSI program. Because of the way in which age 18 redeterminations are conducted, a </w:t>
      </w:r>
      <w:r w:rsidR="00773B94">
        <w:rPr>
          <w:spacing w:val="-4"/>
          <w:sz w:val="24"/>
          <w:szCs w:val="24"/>
        </w:rPr>
        <w:t>youngster</w:t>
      </w:r>
      <w:r w:rsidRPr="0057186F">
        <w:rPr>
          <w:spacing w:val="-4"/>
          <w:sz w:val="24"/>
          <w:szCs w:val="24"/>
        </w:rPr>
        <w:t xml:space="preserve"> can be determined ineligible for SSI benefits as an adult even though no change has occurred in medical condition or ability to function since being found eligible for childhood SSI benefits.</w:t>
      </w:r>
    </w:p>
    <w:p w:rsidR="0057186F" w:rsidRPr="0057186F" w:rsidRDefault="0057186F" w:rsidP="009200B1">
      <w:pPr>
        <w:pStyle w:val="NoSpacing"/>
        <w:spacing w:line="276" w:lineRule="auto"/>
        <w:rPr>
          <w:spacing w:val="-2"/>
          <w:sz w:val="24"/>
          <w:szCs w:val="24"/>
        </w:rPr>
      </w:pPr>
    </w:p>
    <w:p w:rsidR="0057186F" w:rsidRDefault="0057186F" w:rsidP="009200B1">
      <w:pPr>
        <w:pStyle w:val="NoSpacing"/>
        <w:spacing w:line="276" w:lineRule="auto"/>
        <w:rPr>
          <w:spacing w:val="-2"/>
          <w:sz w:val="24"/>
          <w:szCs w:val="24"/>
        </w:rPr>
      </w:pPr>
      <w:r w:rsidRPr="0057186F">
        <w:rPr>
          <w:spacing w:val="-2"/>
          <w:sz w:val="24"/>
          <w:szCs w:val="24"/>
        </w:rPr>
        <w:t>The age</w:t>
      </w:r>
      <w:r w:rsidR="00773B94">
        <w:rPr>
          <w:spacing w:val="-2"/>
          <w:sz w:val="24"/>
          <w:szCs w:val="24"/>
        </w:rPr>
        <w:t>-</w:t>
      </w:r>
      <w:r w:rsidRPr="0057186F">
        <w:rPr>
          <w:spacing w:val="-2"/>
          <w:sz w:val="24"/>
          <w:szCs w:val="24"/>
        </w:rPr>
        <w:t>18 redetermination is generally conducted at some point during the in</w:t>
      </w:r>
      <w:r w:rsidRPr="0057186F">
        <w:rPr>
          <w:spacing w:val="-2"/>
          <w:sz w:val="24"/>
          <w:szCs w:val="24"/>
        </w:rPr>
        <w:softHyphen/>
        <w:t xml:space="preserve">dividual's 18th year. </w:t>
      </w:r>
      <w:r w:rsidR="00773B94">
        <w:rPr>
          <w:spacing w:val="-2"/>
          <w:sz w:val="24"/>
          <w:szCs w:val="24"/>
        </w:rPr>
        <w:t xml:space="preserve">Social Security may not initiate the redetermination any earlier than the month before an </w:t>
      </w:r>
      <w:proofErr w:type="gramStart"/>
      <w:r w:rsidR="00773B94">
        <w:rPr>
          <w:spacing w:val="-2"/>
          <w:sz w:val="24"/>
          <w:szCs w:val="24"/>
        </w:rPr>
        <w:t>individual</w:t>
      </w:r>
      <w:proofErr w:type="gramEnd"/>
      <w:r w:rsidR="00773B94">
        <w:rPr>
          <w:spacing w:val="-2"/>
          <w:sz w:val="24"/>
          <w:szCs w:val="24"/>
        </w:rPr>
        <w:t xml:space="preserve"> turns 18.  </w:t>
      </w:r>
      <w:r w:rsidRPr="0057186F">
        <w:rPr>
          <w:spacing w:val="-2"/>
          <w:sz w:val="24"/>
          <w:szCs w:val="24"/>
        </w:rPr>
        <w:t xml:space="preserve">A written notice is sent to all individuals who will have an age 18 redetermination conducted. If the determination is favorable, the individual continues to receive SSI cash payments and Medicaid with no interruption. An individual who is determined ineligible for SSI benefits as an adult will get a written notice stating that he or she is no longer qualified to receive benefits. These individuals are entitled to receive 2 more months of payments after the date of this notice. Overpayment may occur if an ineligible individual continues to receive payments after this 2-month grace period. </w:t>
      </w:r>
      <w:r w:rsidRPr="00C91C27">
        <w:rPr>
          <w:spacing w:val="-2"/>
          <w:sz w:val="24"/>
          <w:szCs w:val="24"/>
          <w:u w:val="single"/>
        </w:rPr>
        <w:t xml:space="preserve">The good news is that individuals found ineligible under the adult rules are </w:t>
      </w:r>
      <w:r w:rsidRPr="00C91C27">
        <w:rPr>
          <w:i/>
          <w:spacing w:val="-2"/>
          <w:sz w:val="24"/>
          <w:szCs w:val="24"/>
          <w:u w:val="single"/>
        </w:rPr>
        <w:t xml:space="preserve">not </w:t>
      </w:r>
      <w:r w:rsidRPr="00C91C27">
        <w:rPr>
          <w:spacing w:val="-2"/>
          <w:sz w:val="24"/>
          <w:szCs w:val="24"/>
          <w:u w:val="single"/>
        </w:rPr>
        <w:t xml:space="preserve">required to pay back all of the SSI payments received after the birthday month. </w:t>
      </w:r>
      <w:r w:rsidR="00773B94" w:rsidRPr="00C91C27">
        <w:rPr>
          <w:spacing w:val="-2"/>
          <w:sz w:val="24"/>
          <w:szCs w:val="24"/>
          <w:u w:val="single"/>
        </w:rPr>
        <w:t>Social Security</w:t>
      </w:r>
      <w:r w:rsidRPr="00C91C27">
        <w:rPr>
          <w:spacing w:val="-2"/>
          <w:sz w:val="24"/>
          <w:szCs w:val="24"/>
          <w:u w:val="single"/>
        </w:rPr>
        <w:t xml:space="preserve"> will seek to recover only those payments received after the determination is made and the 2 grace months are over</w:t>
      </w:r>
      <w:r w:rsidRPr="0057186F">
        <w:rPr>
          <w:spacing w:val="-2"/>
          <w:sz w:val="24"/>
          <w:szCs w:val="24"/>
        </w:rPr>
        <w:t>.</w:t>
      </w:r>
    </w:p>
    <w:p w:rsidR="00773B94" w:rsidRDefault="00773B94" w:rsidP="009200B1">
      <w:pPr>
        <w:pStyle w:val="NoSpacing"/>
        <w:spacing w:line="276" w:lineRule="auto"/>
        <w:rPr>
          <w:spacing w:val="-2"/>
          <w:sz w:val="24"/>
          <w:szCs w:val="24"/>
        </w:rPr>
      </w:pPr>
    </w:p>
    <w:p w:rsidR="00773B94" w:rsidRPr="00773B94" w:rsidRDefault="00773B94" w:rsidP="009200B1">
      <w:pPr>
        <w:pStyle w:val="NoSpacing"/>
        <w:spacing w:line="276" w:lineRule="auto"/>
        <w:ind w:left="720"/>
        <w:rPr>
          <w:b/>
          <w:i/>
          <w:spacing w:val="-2"/>
          <w:sz w:val="24"/>
          <w:szCs w:val="24"/>
        </w:rPr>
      </w:pPr>
      <w:r w:rsidRPr="00773B94">
        <w:rPr>
          <w:b/>
          <w:i/>
          <w:spacing w:val="-2"/>
          <w:sz w:val="24"/>
          <w:szCs w:val="24"/>
        </w:rPr>
        <w:t>TEACHER TIP</w:t>
      </w:r>
    </w:p>
    <w:p w:rsidR="00773B94" w:rsidRPr="00773B94" w:rsidRDefault="00773B94" w:rsidP="009200B1">
      <w:pPr>
        <w:pStyle w:val="NoSpacing"/>
        <w:spacing w:line="276" w:lineRule="auto"/>
        <w:ind w:left="720"/>
        <w:rPr>
          <w:i/>
          <w:spacing w:val="-2"/>
          <w:sz w:val="24"/>
          <w:szCs w:val="24"/>
        </w:rPr>
      </w:pPr>
    </w:p>
    <w:p w:rsidR="00773B94" w:rsidRPr="00773B94" w:rsidRDefault="00773B94" w:rsidP="009200B1">
      <w:pPr>
        <w:pStyle w:val="NoSpacing"/>
        <w:spacing w:line="276" w:lineRule="auto"/>
        <w:ind w:left="720"/>
        <w:rPr>
          <w:i/>
          <w:spacing w:val="-2"/>
          <w:sz w:val="24"/>
          <w:szCs w:val="24"/>
        </w:rPr>
      </w:pPr>
      <w:r w:rsidRPr="00773B94">
        <w:rPr>
          <w:i/>
          <w:spacing w:val="-2"/>
          <w:sz w:val="24"/>
          <w:szCs w:val="24"/>
        </w:rPr>
        <w:t>All students who receive SSI as children will go through the age-18 redetermination process at some point during their 18</w:t>
      </w:r>
      <w:r w:rsidRPr="00773B94">
        <w:rPr>
          <w:i/>
          <w:spacing w:val="-2"/>
          <w:sz w:val="24"/>
          <w:szCs w:val="24"/>
          <w:vertAlign w:val="superscript"/>
        </w:rPr>
        <w:t>th</w:t>
      </w:r>
      <w:r w:rsidRPr="00773B94">
        <w:rPr>
          <w:i/>
          <w:spacing w:val="-2"/>
          <w:sz w:val="24"/>
          <w:szCs w:val="24"/>
        </w:rPr>
        <w:t xml:space="preserve"> year.  Very few students or family members are aware of th</w:t>
      </w:r>
      <w:r w:rsidR="00FB130F">
        <w:rPr>
          <w:i/>
          <w:spacing w:val="-2"/>
          <w:sz w:val="24"/>
          <w:szCs w:val="24"/>
        </w:rPr>
        <w:t>is!  You can help by providing basic i</w:t>
      </w:r>
      <w:r w:rsidRPr="00773B94">
        <w:rPr>
          <w:i/>
          <w:spacing w:val="-2"/>
          <w:sz w:val="24"/>
          <w:szCs w:val="24"/>
        </w:rPr>
        <w:t>nformation about the age-18 redetermination process to your SSI receiving students SSI during their 17</w:t>
      </w:r>
      <w:r w:rsidRPr="00773B94">
        <w:rPr>
          <w:i/>
          <w:spacing w:val="-2"/>
          <w:sz w:val="24"/>
          <w:szCs w:val="24"/>
          <w:vertAlign w:val="superscript"/>
        </w:rPr>
        <w:t>th</w:t>
      </w:r>
      <w:r w:rsidRPr="00773B94">
        <w:rPr>
          <w:i/>
          <w:spacing w:val="-2"/>
          <w:sz w:val="24"/>
          <w:szCs w:val="24"/>
        </w:rPr>
        <w:t xml:space="preserve"> year.  </w:t>
      </w:r>
    </w:p>
    <w:p w:rsidR="0057186F" w:rsidRPr="0057186F" w:rsidRDefault="0057186F" w:rsidP="009200B1">
      <w:pPr>
        <w:pStyle w:val="NoSpacing"/>
        <w:spacing w:line="276" w:lineRule="auto"/>
        <w:rPr>
          <w:spacing w:val="-4"/>
          <w:sz w:val="24"/>
          <w:szCs w:val="24"/>
        </w:rPr>
      </w:pPr>
    </w:p>
    <w:p w:rsidR="00773B94" w:rsidRDefault="00773B94" w:rsidP="0057186F">
      <w:pPr>
        <w:pStyle w:val="NoSpacing"/>
        <w:rPr>
          <w:b/>
          <w:sz w:val="28"/>
          <w:szCs w:val="28"/>
        </w:rPr>
      </w:pPr>
    </w:p>
    <w:p w:rsidR="0057186F" w:rsidRPr="00773B94" w:rsidRDefault="00FB130F" w:rsidP="0057186F">
      <w:pPr>
        <w:pStyle w:val="NoSpacing"/>
        <w:rPr>
          <w:b/>
          <w:sz w:val="28"/>
          <w:szCs w:val="28"/>
        </w:rPr>
      </w:pPr>
      <w:r>
        <w:rPr>
          <w:b/>
          <w:sz w:val="28"/>
          <w:szCs w:val="28"/>
        </w:rPr>
        <w:t xml:space="preserve">QUESTION:  </w:t>
      </w:r>
      <w:r w:rsidR="0057186F" w:rsidRPr="00773B94">
        <w:rPr>
          <w:b/>
          <w:sz w:val="28"/>
          <w:szCs w:val="28"/>
        </w:rPr>
        <w:t>Is there anything a family can do to avoid losing SSI and Medicaid if the age</w:t>
      </w:r>
      <w:r w:rsidR="00773B94">
        <w:rPr>
          <w:b/>
          <w:sz w:val="28"/>
          <w:szCs w:val="28"/>
        </w:rPr>
        <w:t>-</w:t>
      </w:r>
      <w:r w:rsidR="0057186F" w:rsidRPr="00773B94">
        <w:rPr>
          <w:b/>
          <w:sz w:val="28"/>
          <w:szCs w:val="28"/>
        </w:rPr>
        <w:t>18 redetermination decision isn</w:t>
      </w:r>
      <w:r w:rsidR="009200B1">
        <w:rPr>
          <w:b/>
          <w:sz w:val="28"/>
          <w:szCs w:val="28"/>
        </w:rPr>
        <w:t>’</w:t>
      </w:r>
      <w:r w:rsidR="0057186F" w:rsidRPr="00773B94">
        <w:rPr>
          <w:b/>
          <w:sz w:val="28"/>
          <w:szCs w:val="28"/>
        </w:rPr>
        <w:t>t favorable?</w:t>
      </w:r>
    </w:p>
    <w:p w:rsidR="0057186F" w:rsidRPr="0057186F" w:rsidRDefault="0057186F" w:rsidP="0057186F">
      <w:pPr>
        <w:pStyle w:val="NoSpacing"/>
        <w:rPr>
          <w:sz w:val="24"/>
          <w:szCs w:val="24"/>
        </w:rPr>
      </w:pPr>
    </w:p>
    <w:p w:rsidR="004E37B2" w:rsidRPr="009200B1" w:rsidRDefault="0057186F" w:rsidP="009200B1">
      <w:pPr>
        <w:spacing w:after="0"/>
        <w:rPr>
          <w:sz w:val="24"/>
          <w:szCs w:val="24"/>
        </w:rPr>
      </w:pPr>
      <w:r w:rsidRPr="009200B1">
        <w:rPr>
          <w:sz w:val="24"/>
          <w:szCs w:val="24"/>
        </w:rPr>
        <w:t>Although there is nothing a childhood SSI recipient can do to avoid the age</w:t>
      </w:r>
      <w:r w:rsidR="00773B94" w:rsidRPr="009200B1">
        <w:rPr>
          <w:sz w:val="24"/>
          <w:szCs w:val="24"/>
        </w:rPr>
        <w:t>-</w:t>
      </w:r>
      <w:r w:rsidRPr="009200B1">
        <w:rPr>
          <w:sz w:val="24"/>
          <w:szCs w:val="24"/>
        </w:rPr>
        <w:t>18 redeter</w:t>
      </w:r>
      <w:r w:rsidRPr="009200B1">
        <w:rPr>
          <w:sz w:val="24"/>
          <w:szCs w:val="24"/>
        </w:rPr>
        <w:softHyphen/>
        <w:t>mination process, there is one important strategy that students, parents, and teachers can pursue to minimize the negative impact of an adverse age</w:t>
      </w:r>
      <w:r w:rsidR="00773B94" w:rsidRPr="009200B1">
        <w:rPr>
          <w:sz w:val="24"/>
          <w:szCs w:val="24"/>
        </w:rPr>
        <w:t>-</w:t>
      </w:r>
      <w:r w:rsidRPr="009200B1">
        <w:rPr>
          <w:sz w:val="24"/>
          <w:szCs w:val="24"/>
        </w:rPr>
        <w:t>18 redetermination. Disability benefit payments may continue even though the young person doesn</w:t>
      </w:r>
      <w:r w:rsidR="009200B1">
        <w:rPr>
          <w:sz w:val="24"/>
          <w:szCs w:val="24"/>
        </w:rPr>
        <w:t>’</w:t>
      </w:r>
      <w:r w:rsidRPr="009200B1">
        <w:rPr>
          <w:sz w:val="24"/>
          <w:szCs w:val="24"/>
        </w:rPr>
        <w:t xml:space="preserve">t meet the adult definition of disability if eligibility can be established under </w:t>
      </w:r>
      <w:r w:rsidR="00A21B61" w:rsidRPr="009200B1">
        <w:rPr>
          <w:sz w:val="24"/>
          <w:szCs w:val="24"/>
        </w:rPr>
        <w:t>a provision known as “</w:t>
      </w:r>
      <w:r w:rsidRPr="009200B1">
        <w:rPr>
          <w:sz w:val="24"/>
          <w:szCs w:val="24"/>
        </w:rPr>
        <w:t>Section 301</w:t>
      </w:r>
      <w:r w:rsidR="00A21B61" w:rsidRPr="009200B1">
        <w:rPr>
          <w:sz w:val="24"/>
          <w:szCs w:val="24"/>
        </w:rPr>
        <w:t>”</w:t>
      </w:r>
      <w:r w:rsidR="00280975" w:rsidRPr="009200B1">
        <w:rPr>
          <w:sz w:val="24"/>
          <w:szCs w:val="24"/>
        </w:rPr>
        <w:t>.</w:t>
      </w:r>
      <w:r w:rsidRPr="009200B1">
        <w:rPr>
          <w:sz w:val="24"/>
          <w:szCs w:val="24"/>
        </w:rPr>
        <w:t xml:space="preserve"> Section 301 refers to several parts of the Social Secu</w:t>
      </w:r>
      <w:r w:rsidRPr="009200B1">
        <w:rPr>
          <w:sz w:val="24"/>
          <w:szCs w:val="24"/>
        </w:rPr>
        <w:softHyphen/>
        <w:t>rity Act that allow continued disability payments to be made to certain individuals who have medically improved</w:t>
      </w:r>
      <w:r w:rsidR="009200B1">
        <w:rPr>
          <w:sz w:val="24"/>
          <w:szCs w:val="24"/>
        </w:rPr>
        <w:t xml:space="preserve"> (</w:t>
      </w:r>
      <w:r w:rsidRPr="009200B1">
        <w:rPr>
          <w:sz w:val="24"/>
          <w:szCs w:val="24"/>
        </w:rPr>
        <w:t>meaning they no longer meet the disability standard</w:t>
      </w:r>
      <w:r w:rsidR="009200B1">
        <w:rPr>
          <w:sz w:val="24"/>
          <w:szCs w:val="24"/>
        </w:rPr>
        <w:t xml:space="preserve">) </w:t>
      </w:r>
      <w:r w:rsidRPr="009200B1">
        <w:rPr>
          <w:sz w:val="24"/>
          <w:szCs w:val="24"/>
        </w:rPr>
        <w:t xml:space="preserve">under certain prescribed circumstances. </w:t>
      </w:r>
    </w:p>
    <w:p w:rsidR="004E37B2" w:rsidRPr="009200B1" w:rsidRDefault="004E37B2" w:rsidP="004E37B2">
      <w:pPr>
        <w:spacing w:after="0"/>
        <w:rPr>
          <w:sz w:val="24"/>
          <w:szCs w:val="24"/>
        </w:rPr>
      </w:pPr>
    </w:p>
    <w:p w:rsidR="004E37B2" w:rsidRPr="009200B1" w:rsidRDefault="0057186F" w:rsidP="004E37B2">
      <w:pPr>
        <w:spacing w:after="0"/>
        <w:rPr>
          <w:sz w:val="24"/>
          <w:szCs w:val="24"/>
        </w:rPr>
      </w:pPr>
      <w:r w:rsidRPr="009200B1">
        <w:rPr>
          <w:sz w:val="24"/>
          <w:szCs w:val="24"/>
        </w:rPr>
        <w:t>Continued payment of benefits under Section 301 re</w:t>
      </w:r>
      <w:r w:rsidRPr="009200B1">
        <w:rPr>
          <w:sz w:val="24"/>
          <w:szCs w:val="24"/>
        </w:rPr>
        <w:softHyphen/>
        <w:t xml:space="preserve">quires that the </w:t>
      </w:r>
      <w:r w:rsidR="00C91C27" w:rsidRPr="009200B1">
        <w:rPr>
          <w:sz w:val="24"/>
          <w:szCs w:val="24"/>
        </w:rPr>
        <w:t>individual</w:t>
      </w:r>
      <w:r w:rsidRPr="009200B1">
        <w:rPr>
          <w:sz w:val="24"/>
          <w:szCs w:val="24"/>
        </w:rPr>
        <w:t xml:space="preserve"> be actively participating in an </w:t>
      </w:r>
      <w:r w:rsidR="004E37B2" w:rsidRPr="009200B1">
        <w:rPr>
          <w:sz w:val="24"/>
          <w:szCs w:val="24"/>
        </w:rPr>
        <w:t>“</w:t>
      </w:r>
      <w:r w:rsidRPr="009200B1">
        <w:rPr>
          <w:sz w:val="24"/>
          <w:szCs w:val="24"/>
        </w:rPr>
        <w:t>appro</w:t>
      </w:r>
      <w:r w:rsidR="00773B94" w:rsidRPr="009200B1">
        <w:rPr>
          <w:sz w:val="24"/>
          <w:szCs w:val="24"/>
        </w:rPr>
        <w:t>priate</w:t>
      </w:r>
      <w:r w:rsidRPr="009200B1">
        <w:rPr>
          <w:sz w:val="24"/>
          <w:szCs w:val="24"/>
        </w:rPr>
        <w:t xml:space="preserve"> vocation</w:t>
      </w:r>
      <w:r w:rsidR="004E37B2" w:rsidRPr="009200B1">
        <w:rPr>
          <w:sz w:val="24"/>
          <w:szCs w:val="24"/>
        </w:rPr>
        <w:t>al rehabilita</w:t>
      </w:r>
      <w:r w:rsidR="004E37B2" w:rsidRPr="009200B1">
        <w:rPr>
          <w:sz w:val="24"/>
          <w:szCs w:val="24"/>
        </w:rPr>
        <w:softHyphen/>
        <w:t>tion (VR) program”</w:t>
      </w:r>
      <w:r w:rsidRPr="009200B1">
        <w:rPr>
          <w:sz w:val="24"/>
          <w:szCs w:val="24"/>
        </w:rPr>
        <w:t xml:space="preserve"> prior to the disability </w:t>
      </w:r>
      <w:r w:rsidR="00773B94" w:rsidRPr="009200B1">
        <w:rPr>
          <w:sz w:val="24"/>
          <w:szCs w:val="24"/>
        </w:rPr>
        <w:t>re</w:t>
      </w:r>
      <w:r w:rsidRPr="009200B1">
        <w:rPr>
          <w:sz w:val="24"/>
          <w:szCs w:val="24"/>
        </w:rPr>
        <w:t>determinati</w:t>
      </w:r>
      <w:r w:rsidR="00773B94" w:rsidRPr="009200B1">
        <w:rPr>
          <w:sz w:val="24"/>
          <w:szCs w:val="24"/>
        </w:rPr>
        <w:t xml:space="preserve">on. </w:t>
      </w:r>
      <w:r w:rsidR="004E37B2" w:rsidRPr="009200B1">
        <w:rPr>
          <w:sz w:val="24"/>
          <w:szCs w:val="24"/>
        </w:rPr>
        <w:t xml:space="preserve"> This could include getting services from the State Vocational Rehabilitation Agency, working with an Employment Network</w:t>
      </w:r>
      <w:r w:rsidR="009200B1">
        <w:rPr>
          <w:sz w:val="24"/>
          <w:szCs w:val="24"/>
        </w:rPr>
        <w:t xml:space="preserve"> (EN)</w:t>
      </w:r>
      <w:r w:rsidR="004E37B2" w:rsidRPr="009200B1">
        <w:rPr>
          <w:sz w:val="24"/>
          <w:szCs w:val="24"/>
        </w:rPr>
        <w:t xml:space="preserve"> through the Ticket to Work program, or even working to achieve an employment goal under an approved Plan to Achieve Self-Support (PASS).</w:t>
      </w:r>
      <w:r w:rsidR="004E37B2" w:rsidRPr="009200B1">
        <w:rPr>
          <w:rFonts w:eastAsia="Garamond"/>
          <w:spacing w:val="-7"/>
          <w:sz w:val="24"/>
          <w:szCs w:val="24"/>
        </w:rPr>
        <w:t xml:space="preserve">  </w:t>
      </w:r>
      <w:r w:rsidR="00C91C27" w:rsidRPr="009200B1">
        <w:rPr>
          <w:rFonts w:eastAsia="Garamond"/>
          <w:spacing w:val="-7"/>
          <w:sz w:val="24"/>
          <w:szCs w:val="24"/>
        </w:rPr>
        <w:t xml:space="preserve">In addition, Social Security will evaluate whether </w:t>
      </w:r>
      <w:r w:rsidR="004E37B2" w:rsidRPr="009200B1">
        <w:rPr>
          <w:rFonts w:eastAsia="Garamond"/>
          <w:spacing w:val="-7"/>
          <w:sz w:val="24"/>
          <w:szCs w:val="24"/>
        </w:rPr>
        <w:t>the VR program would provide transferable work skills or experience so the person's vocational capabil</w:t>
      </w:r>
      <w:r w:rsidR="004E37B2" w:rsidRPr="009200B1">
        <w:rPr>
          <w:rFonts w:eastAsia="Garamond"/>
          <w:spacing w:val="-7"/>
          <w:sz w:val="24"/>
          <w:szCs w:val="24"/>
        </w:rPr>
        <w:softHyphen/>
        <w:t>ity would support a decision of "not</w:t>
      </w:r>
      <w:r w:rsidR="00C91C27" w:rsidRPr="009200B1">
        <w:rPr>
          <w:rFonts w:eastAsia="Garamond"/>
          <w:spacing w:val="-7"/>
          <w:sz w:val="24"/>
          <w:szCs w:val="24"/>
        </w:rPr>
        <w:t xml:space="preserve"> disabled".  In other words, to qualify for Section 301 payments, Social Security has to determine that </w:t>
      </w:r>
      <w:r w:rsidR="004E37B2" w:rsidRPr="009200B1">
        <w:rPr>
          <w:rFonts w:eastAsia="Garamond"/>
          <w:spacing w:val="-7"/>
          <w:sz w:val="24"/>
          <w:szCs w:val="24"/>
        </w:rPr>
        <w:t>completing the VR program would result in the likelihood that the individual would be permanently removed from the disability rolls.</w:t>
      </w:r>
    </w:p>
    <w:p w:rsidR="004E37B2" w:rsidRPr="009200B1" w:rsidRDefault="004E37B2" w:rsidP="004E37B2">
      <w:pPr>
        <w:spacing w:after="0"/>
        <w:rPr>
          <w:sz w:val="24"/>
          <w:szCs w:val="24"/>
        </w:rPr>
      </w:pPr>
    </w:p>
    <w:p w:rsidR="00280975" w:rsidRPr="009200B1" w:rsidRDefault="004E37B2" w:rsidP="00C91C27">
      <w:pPr>
        <w:rPr>
          <w:rFonts w:eastAsia="Garamond"/>
          <w:spacing w:val="-7"/>
          <w:sz w:val="24"/>
          <w:szCs w:val="24"/>
        </w:rPr>
      </w:pPr>
      <w:r w:rsidRPr="009200B1">
        <w:rPr>
          <w:sz w:val="24"/>
          <w:szCs w:val="24"/>
        </w:rPr>
        <w:t>Section 301 includes some very favorable rules fo</w:t>
      </w:r>
      <w:r w:rsidR="00C91C27" w:rsidRPr="009200B1">
        <w:rPr>
          <w:sz w:val="24"/>
          <w:szCs w:val="24"/>
        </w:rPr>
        <w:t xml:space="preserve">r transition age youth. </w:t>
      </w:r>
      <w:r w:rsidR="0057186F" w:rsidRPr="009200B1">
        <w:rPr>
          <w:sz w:val="24"/>
          <w:szCs w:val="24"/>
        </w:rPr>
        <w:t xml:space="preserve">Under the </w:t>
      </w:r>
      <w:r w:rsidR="00773B94" w:rsidRPr="009200B1">
        <w:rPr>
          <w:sz w:val="24"/>
          <w:szCs w:val="24"/>
        </w:rPr>
        <w:t xml:space="preserve">current </w:t>
      </w:r>
      <w:r w:rsidRPr="009200B1">
        <w:rPr>
          <w:sz w:val="24"/>
          <w:szCs w:val="24"/>
        </w:rPr>
        <w:t>r</w:t>
      </w:r>
      <w:r w:rsidR="0057186F" w:rsidRPr="009200B1">
        <w:rPr>
          <w:sz w:val="24"/>
          <w:szCs w:val="24"/>
        </w:rPr>
        <w:t xml:space="preserve">egulations, an </w:t>
      </w:r>
      <w:r w:rsidRPr="009200B1">
        <w:rPr>
          <w:sz w:val="24"/>
          <w:szCs w:val="24"/>
        </w:rPr>
        <w:t>“</w:t>
      </w:r>
      <w:r w:rsidR="0057186F" w:rsidRPr="009200B1">
        <w:rPr>
          <w:sz w:val="24"/>
          <w:szCs w:val="24"/>
        </w:rPr>
        <w:t>appro</w:t>
      </w:r>
      <w:r w:rsidRPr="009200B1">
        <w:rPr>
          <w:sz w:val="24"/>
          <w:szCs w:val="24"/>
        </w:rPr>
        <w:t xml:space="preserve">priate VR </w:t>
      </w:r>
      <w:r w:rsidR="0057186F" w:rsidRPr="009200B1">
        <w:rPr>
          <w:sz w:val="24"/>
          <w:szCs w:val="24"/>
        </w:rPr>
        <w:t>program</w:t>
      </w:r>
      <w:r w:rsidRPr="009200B1">
        <w:rPr>
          <w:sz w:val="24"/>
          <w:szCs w:val="24"/>
        </w:rPr>
        <w:t>”</w:t>
      </w:r>
      <w:r w:rsidR="0057186F" w:rsidRPr="009200B1">
        <w:rPr>
          <w:sz w:val="24"/>
          <w:szCs w:val="24"/>
        </w:rPr>
        <w:t xml:space="preserve"> may also include participation in school for students ages 18-22</w:t>
      </w:r>
      <w:r w:rsidR="009200B1">
        <w:rPr>
          <w:sz w:val="24"/>
          <w:szCs w:val="24"/>
        </w:rPr>
        <w:t>,</w:t>
      </w:r>
      <w:r w:rsidR="0057186F" w:rsidRPr="009200B1">
        <w:rPr>
          <w:sz w:val="24"/>
          <w:szCs w:val="24"/>
        </w:rPr>
        <w:t xml:space="preserve"> as long as </w:t>
      </w:r>
      <w:r w:rsidRPr="009200B1">
        <w:rPr>
          <w:sz w:val="24"/>
          <w:szCs w:val="24"/>
        </w:rPr>
        <w:t>the</w:t>
      </w:r>
      <w:r w:rsidR="0057186F" w:rsidRPr="009200B1">
        <w:rPr>
          <w:sz w:val="24"/>
          <w:szCs w:val="24"/>
        </w:rPr>
        <w:t xml:space="preserve"> student receives services under an </w:t>
      </w:r>
      <w:r w:rsidRPr="009200B1">
        <w:rPr>
          <w:sz w:val="24"/>
          <w:szCs w:val="24"/>
        </w:rPr>
        <w:t>Individualized Education Plan (</w:t>
      </w:r>
      <w:r w:rsidR="0057186F" w:rsidRPr="009200B1">
        <w:rPr>
          <w:sz w:val="24"/>
          <w:szCs w:val="24"/>
        </w:rPr>
        <w:t>IEP</w:t>
      </w:r>
      <w:r w:rsidRPr="009200B1">
        <w:rPr>
          <w:sz w:val="24"/>
          <w:szCs w:val="24"/>
        </w:rPr>
        <w:t>)</w:t>
      </w:r>
      <w:r w:rsidR="0057186F" w:rsidRPr="009200B1">
        <w:rPr>
          <w:sz w:val="24"/>
          <w:szCs w:val="24"/>
        </w:rPr>
        <w:t xml:space="preserve"> or an Individualized Transition Plan (ITP). Participation in the educational program is defined as taking part in activities or services outlined in the IEP or ITP</w:t>
      </w:r>
      <w:r w:rsidRPr="009200B1">
        <w:rPr>
          <w:sz w:val="24"/>
          <w:szCs w:val="24"/>
        </w:rPr>
        <w:t>.</w:t>
      </w:r>
      <w:r w:rsidR="00C91C27" w:rsidRPr="009200B1">
        <w:rPr>
          <w:sz w:val="24"/>
          <w:szCs w:val="24"/>
        </w:rPr>
        <w:t xml:space="preserve"> </w:t>
      </w:r>
      <w:r w:rsidR="00C91C27" w:rsidRPr="009200B1">
        <w:rPr>
          <w:sz w:val="24"/>
          <w:szCs w:val="24"/>
          <w:u w:val="single"/>
        </w:rPr>
        <w:t>In addition, u</w:t>
      </w:r>
      <w:r w:rsidR="0057186F" w:rsidRPr="009200B1">
        <w:rPr>
          <w:rFonts w:eastAsia="Garamond"/>
          <w:spacing w:val="-7"/>
          <w:sz w:val="24"/>
          <w:szCs w:val="24"/>
          <w:u w:val="single"/>
        </w:rPr>
        <w:t xml:space="preserve">nder the </w:t>
      </w:r>
      <w:r w:rsidR="00773B94" w:rsidRPr="009200B1">
        <w:rPr>
          <w:rFonts w:eastAsia="Garamond"/>
          <w:spacing w:val="-7"/>
          <w:sz w:val="24"/>
          <w:szCs w:val="24"/>
          <w:u w:val="single"/>
        </w:rPr>
        <w:t>current</w:t>
      </w:r>
      <w:r w:rsidR="0057186F" w:rsidRPr="009200B1">
        <w:rPr>
          <w:rFonts w:eastAsia="Garamond"/>
          <w:spacing w:val="-7"/>
          <w:sz w:val="24"/>
          <w:szCs w:val="24"/>
          <w:u w:val="single"/>
        </w:rPr>
        <w:t xml:space="preserve"> regulations, for students ages 18-22, the SSA simply </w:t>
      </w:r>
      <w:r w:rsidR="0057186F" w:rsidRPr="009200B1">
        <w:rPr>
          <w:rFonts w:eastAsia="Garamond"/>
          <w:i/>
          <w:spacing w:val="-7"/>
          <w:sz w:val="24"/>
          <w:szCs w:val="24"/>
          <w:u w:val="single"/>
        </w:rPr>
        <w:t xml:space="preserve">assumes </w:t>
      </w:r>
      <w:r w:rsidR="0057186F" w:rsidRPr="009200B1">
        <w:rPr>
          <w:rFonts w:eastAsia="Garamond"/>
          <w:spacing w:val="-7"/>
          <w:sz w:val="24"/>
          <w:szCs w:val="24"/>
          <w:u w:val="single"/>
        </w:rPr>
        <w:t>that continuation in the program of special education will increase the likelihood of permanent removal from disability rolls. This makes the "likelihood" decision a great deal easier.</w:t>
      </w:r>
      <w:r w:rsidR="00280975" w:rsidRPr="009200B1">
        <w:rPr>
          <w:rFonts w:eastAsia="Garamond"/>
          <w:spacing w:val="-7"/>
          <w:sz w:val="24"/>
          <w:szCs w:val="24"/>
          <w:u w:val="single"/>
        </w:rPr>
        <w:t xml:space="preserve"> </w:t>
      </w:r>
    </w:p>
    <w:p w:rsidR="0057186F" w:rsidRPr="009200B1" w:rsidRDefault="0057186F" w:rsidP="0057186F">
      <w:pPr>
        <w:pStyle w:val="NoSpacing"/>
        <w:rPr>
          <w:rFonts w:eastAsia="Garamond"/>
          <w:spacing w:val="-8"/>
          <w:sz w:val="24"/>
          <w:szCs w:val="24"/>
        </w:rPr>
      </w:pPr>
    </w:p>
    <w:p w:rsidR="0057186F" w:rsidRPr="009200B1" w:rsidRDefault="0057186F" w:rsidP="009200B1">
      <w:pPr>
        <w:rPr>
          <w:rFonts w:eastAsia="Garamond"/>
          <w:sz w:val="24"/>
          <w:szCs w:val="24"/>
        </w:rPr>
      </w:pPr>
      <w:r w:rsidRPr="009200B1">
        <w:rPr>
          <w:rFonts w:eastAsia="Garamond"/>
          <w:sz w:val="24"/>
          <w:szCs w:val="24"/>
        </w:rPr>
        <w:t xml:space="preserve">To request consideration for Section 301 status, the student and family would need to notify </w:t>
      </w:r>
      <w:r w:rsidR="00773B94" w:rsidRPr="009200B1">
        <w:rPr>
          <w:rFonts w:eastAsia="Garamond"/>
          <w:sz w:val="24"/>
          <w:szCs w:val="24"/>
        </w:rPr>
        <w:t>Social Security</w:t>
      </w:r>
      <w:r w:rsidRPr="009200B1">
        <w:rPr>
          <w:rFonts w:eastAsia="Garamond"/>
          <w:sz w:val="24"/>
          <w:szCs w:val="24"/>
        </w:rPr>
        <w:t xml:space="preserve"> that the student is receiving special education services under an IEP</w:t>
      </w:r>
      <w:r w:rsidR="00C91C27" w:rsidRPr="009200B1">
        <w:rPr>
          <w:rFonts w:eastAsia="Garamond"/>
          <w:sz w:val="24"/>
          <w:szCs w:val="24"/>
        </w:rPr>
        <w:t xml:space="preserve"> or (ITP)</w:t>
      </w:r>
      <w:r w:rsidRPr="009200B1">
        <w:rPr>
          <w:rFonts w:eastAsia="Garamond"/>
          <w:sz w:val="24"/>
          <w:szCs w:val="24"/>
        </w:rPr>
        <w:t>. It</w:t>
      </w:r>
      <w:r w:rsidR="009200B1">
        <w:rPr>
          <w:rFonts w:eastAsia="Garamond"/>
          <w:sz w:val="24"/>
          <w:szCs w:val="24"/>
        </w:rPr>
        <w:t>’</w:t>
      </w:r>
      <w:r w:rsidRPr="009200B1">
        <w:rPr>
          <w:rFonts w:eastAsia="Garamond"/>
          <w:sz w:val="24"/>
          <w:szCs w:val="24"/>
        </w:rPr>
        <w:t>s important to understand that Section 301 status is only a temporary continuation of benefits. SSI and Medicaid will continue only until the student stops attending school, graduates, or otherwise ceases to receive special education services under an IEP.</w:t>
      </w:r>
      <w:r w:rsidR="00781A19" w:rsidRPr="009200B1">
        <w:rPr>
          <w:rFonts w:eastAsia="Garamond"/>
          <w:sz w:val="24"/>
          <w:szCs w:val="24"/>
        </w:rPr>
        <w:t xml:space="preserve"> </w:t>
      </w:r>
    </w:p>
    <w:p w:rsidR="0057186F" w:rsidRPr="009200B1" w:rsidRDefault="0057186F" w:rsidP="009200B1">
      <w:pPr>
        <w:pStyle w:val="NoSpacing"/>
        <w:spacing w:line="276" w:lineRule="auto"/>
        <w:rPr>
          <w:rFonts w:eastAsia="Garamond"/>
          <w:spacing w:val="-7"/>
          <w:sz w:val="24"/>
          <w:szCs w:val="24"/>
        </w:rPr>
      </w:pPr>
    </w:p>
    <w:p w:rsidR="0057186F" w:rsidRPr="009200B1" w:rsidRDefault="0057186F" w:rsidP="009200B1">
      <w:pPr>
        <w:pStyle w:val="NoSpacing"/>
        <w:spacing w:line="276" w:lineRule="auto"/>
        <w:ind w:left="720"/>
        <w:rPr>
          <w:rFonts w:eastAsia="Garamond"/>
          <w:b/>
          <w:i/>
          <w:sz w:val="24"/>
          <w:szCs w:val="24"/>
        </w:rPr>
      </w:pPr>
      <w:r w:rsidRPr="009200B1">
        <w:rPr>
          <w:rFonts w:eastAsia="Garamond"/>
          <w:b/>
          <w:i/>
          <w:sz w:val="24"/>
          <w:szCs w:val="24"/>
        </w:rPr>
        <w:t>TEACHER TIP</w:t>
      </w:r>
    </w:p>
    <w:p w:rsidR="00773B94" w:rsidRPr="009200B1" w:rsidRDefault="00773B94" w:rsidP="009200B1">
      <w:pPr>
        <w:pStyle w:val="NoSpacing"/>
        <w:spacing w:line="276" w:lineRule="auto"/>
        <w:ind w:left="720"/>
        <w:rPr>
          <w:rFonts w:eastAsia="Garamond"/>
          <w:i/>
          <w:sz w:val="24"/>
          <w:szCs w:val="24"/>
        </w:rPr>
      </w:pPr>
    </w:p>
    <w:p w:rsidR="0057186F" w:rsidRPr="009200B1" w:rsidRDefault="0057186F" w:rsidP="009200B1">
      <w:pPr>
        <w:pStyle w:val="NoSpacing"/>
        <w:spacing w:line="276" w:lineRule="auto"/>
        <w:ind w:left="720"/>
        <w:rPr>
          <w:i/>
          <w:spacing w:val="2"/>
          <w:sz w:val="24"/>
          <w:szCs w:val="24"/>
          <w:u w:val="single"/>
        </w:rPr>
      </w:pPr>
      <w:r w:rsidRPr="009200B1">
        <w:rPr>
          <w:i/>
          <w:spacing w:val="2"/>
          <w:sz w:val="24"/>
          <w:szCs w:val="24"/>
        </w:rPr>
        <w:t>Students receiving special education services under an IEP or ITP have a unique advantage when it comes to the SSI age</w:t>
      </w:r>
      <w:r w:rsidR="00773B94" w:rsidRPr="009200B1">
        <w:rPr>
          <w:i/>
          <w:spacing w:val="2"/>
          <w:sz w:val="24"/>
          <w:szCs w:val="24"/>
        </w:rPr>
        <w:t xml:space="preserve">-18 redetermination. If Social Security </w:t>
      </w:r>
      <w:r w:rsidRPr="009200B1">
        <w:rPr>
          <w:i/>
          <w:spacing w:val="2"/>
          <w:sz w:val="24"/>
          <w:szCs w:val="24"/>
        </w:rPr>
        <w:t>determines that a student doesn</w:t>
      </w:r>
      <w:r w:rsidR="009200B1">
        <w:rPr>
          <w:i/>
          <w:spacing w:val="2"/>
          <w:sz w:val="24"/>
          <w:szCs w:val="24"/>
        </w:rPr>
        <w:t>’</w:t>
      </w:r>
      <w:r w:rsidRPr="009200B1">
        <w:rPr>
          <w:i/>
          <w:spacing w:val="2"/>
          <w:sz w:val="24"/>
          <w:szCs w:val="24"/>
        </w:rPr>
        <w:t xml:space="preserve">t meet the adult disability standard, benefits (cash SSI payments and Medicaid coverage) may still be continued under Section 301 as long as the student remains in school and educational services continue to be provided under that IEP or ITP. This protection remains in place until the child turns age 22 and ages out of the special education system. </w:t>
      </w:r>
      <w:r w:rsidRPr="009200B1">
        <w:rPr>
          <w:i/>
          <w:spacing w:val="2"/>
          <w:sz w:val="24"/>
          <w:szCs w:val="24"/>
          <w:u w:val="single"/>
        </w:rPr>
        <w:t xml:space="preserve">Teachers should make sure that all students and parents are aware of this special </w:t>
      </w:r>
      <w:r w:rsidR="00773B94" w:rsidRPr="009200B1">
        <w:rPr>
          <w:i/>
          <w:spacing w:val="2"/>
          <w:sz w:val="24"/>
          <w:szCs w:val="24"/>
          <w:u w:val="single"/>
        </w:rPr>
        <w:t>Social Security</w:t>
      </w:r>
      <w:r w:rsidRPr="009200B1">
        <w:rPr>
          <w:i/>
          <w:spacing w:val="2"/>
          <w:sz w:val="24"/>
          <w:szCs w:val="24"/>
          <w:u w:val="single"/>
        </w:rPr>
        <w:t xml:space="preserve"> provision before the age</w:t>
      </w:r>
      <w:r w:rsidR="00773B94" w:rsidRPr="009200B1">
        <w:rPr>
          <w:i/>
          <w:spacing w:val="2"/>
          <w:sz w:val="24"/>
          <w:szCs w:val="24"/>
          <w:u w:val="single"/>
        </w:rPr>
        <w:t>-</w:t>
      </w:r>
      <w:r w:rsidRPr="009200B1">
        <w:rPr>
          <w:i/>
          <w:spacing w:val="2"/>
          <w:sz w:val="24"/>
          <w:szCs w:val="24"/>
          <w:u w:val="single"/>
        </w:rPr>
        <w:t>18 redetermination is performed.</w:t>
      </w:r>
      <w:r w:rsidR="00C91C27" w:rsidRPr="009200B1">
        <w:rPr>
          <w:i/>
          <w:spacing w:val="2"/>
          <w:sz w:val="24"/>
          <w:szCs w:val="24"/>
          <w:u w:val="single"/>
        </w:rPr>
        <w:t xml:space="preserve">  </w:t>
      </w:r>
    </w:p>
    <w:p w:rsidR="0057186F" w:rsidRPr="009200B1" w:rsidRDefault="0057186F" w:rsidP="009200B1">
      <w:pPr>
        <w:pStyle w:val="NoSpacing"/>
        <w:spacing w:line="276" w:lineRule="auto"/>
        <w:ind w:left="720"/>
        <w:rPr>
          <w:rFonts w:eastAsia="Garamond"/>
          <w:i/>
          <w:sz w:val="24"/>
          <w:szCs w:val="24"/>
        </w:rPr>
      </w:pPr>
    </w:p>
    <w:p w:rsidR="0057186F" w:rsidRPr="009200B1" w:rsidRDefault="0057186F" w:rsidP="009200B1">
      <w:pPr>
        <w:pStyle w:val="NoSpacing"/>
        <w:spacing w:line="276" w:lineRule="auto"/>
        <w:rPr>
          <w:rFonts w:eastAsia="Garamond"/>
          <w:sz w:val="24"/>
          <w:szCs w:val="24"/>
        </w:rPr>
      </w:pPr>
    </w:p>
    <w:p w:rsidR="0057186F" w:rsidRPr="00773B94" w:rsidRDefault="000F5C7A" w:rsidP="009200B1">
      <w:pPr>
        <w:pStyle w:val="NoSpacing"/>
        <w:spacing w:line="276" w:lineRule="auto"/>
        <w:rPr>
          <w:rFonts w:eastAsia="Tahoma"/>
          <w:b/>
          <w:sz w:val="28"/>
          <w:szCs w:val="28"/>
        </w:rPr>
      </w:pPr>
      <w:r>
        <w:rPr>
          <w:rFonts w:eastAsia="Tahoma"/>
          <w:b/>
          <w:sz w:val="28"/>
          <w:szCs w:val="28"/>
        </w:rPr>
        <w:t xml:space="preserve">QUESTION:  </w:t>
      </w:r>
      <w:r w:rsidR="00F00FE0">
        <w:rPr>
          <w:rFonts w:eastAsia="Tahoma"/>
          <w:b/>
          <w:sz w:val="28"/>
          <w:szCs w:val="28"/>
        </w:rPr>
        <w:t>How can teachers</w:t>
      </w:r>
      <w:r w:rsidR="0057186F" w:rsidRPr="00773B94">
        <w:rPr>
          <w:rFonts w:eastAsia="Tahoma"/>
          <w:b/>
          <w:sz w:val="28"/>
          <w:szCs w:val="28"/>
        </w:rPr>
        <w:t xml:space="preserve"> assist adolescents and their families as they pre</w:t>
      </w:r>
      <w:r w:rsidR="0057186F" w:rsidRPr="00773B94">
        <w:rPr>
          <w:rFonts w:eastAsia="Tahoma"/>
          <w:b/>
          <w:sz w:val="28"/>
          <w:szCs w:val="28"/>
        </w:rPr>
        <w:softHyphen/>
        <w:t>pare for and subsequently go through the age</w:t>
      </w:r>
      <w:r w:rsidR="00773B94">
        <w:rPr>
          <w:rFonts w:eastAsia="Tahoma"/>
          <w:b/>
          <w:sz w:val="28"/>
          <w:szCs w:val="28"/>
        </w:rPr>
        <w:t>-</w:t>
      </w:r>
      <w:r w:rsidR="0057186F" w:rsidRPr="00773B94">
        <w:rPr>
          <w:rFonts w:eastAsia="Tahoma"/>
          <w:b/>
          <w:sz w:val="28"/>
          <w:szCs w:val="28"/>
        </w:rPr>
        <w:t>18 redetermination process?</w:t>
      </w:r>
    </w:p>
    <w:p w:rsidR="0057186F" w:rsidRPr="0057186F" w:rsidRDefault="0057186F" w:rsidP="009200B1">
      <w:pPr>
        <w:pStyle w:val="NoSpacing"/>
        <w:spacing w:line="276" w:lineRule="auto"/>
        <w:rPr>
          <w:spacing w:val="-3"/>
          <w:sz w:val="24"/>
          <w:szCs w:val="24"/>
        </w:rPr>
      </w:pPr>
    </w:p>
    <w:p w:rsidR="00773B94" w:rsidRDefault="00F00FE0" w:rsidP="009200B1">
      <w:pPr>
        <w:pStyle w:val="NoSpacing"/>
        <w:spacing w:line="276" w:lineRule="auto"/>
        <w:rPr>
          <w:spacing w:val="-3"/>
          <w:sz w:val="24"/>
          <w:szCs w:val="24"/>
        </w:rPr>
      </w:pPr>
      <w:r>
        <w:rPr>
          <w:spacing w:val="-3"/>
          <w:sz w:val="24"/>
          <w:szCs w:val="24"/>
        </w:rPr>
        <w:t>Teachers</w:t>
      </w:r>
      <w:r w:rsidR="0057186F" w:rsidRPr="0057186F">
        <w:rPr>
          <w:spacing w:val="-3"/>
          <w:sz w:val="24"/>
          <w:szCs w:val="24"/>
        </w:rPr>
        <w:t xml:space="preserve"> can take several important steps to help students with disabilities pre</w:t>
      </w:r>
      <w:r w:rsidR="0057186F" w:rsidRPr="0057186F">
        <w:rPr>
          <w:spacing w:val="-3"/>
          <w:sz w:val="24"/>
          <w:szCs w:val="24"/>
        </w:rPr>
        <w:softHyphen/>
        <w:t>pare for the age</w:t>
      </w:r>
      <w:r w:rsidR="00773B94">
        <w:rPr>
          <w:spacing w:val="-3"/>
          <w:sz w:val="24"/>
          <w:szCs w:val="24"/>
        </w:rPr>
        <w:t>-</w:t>
      </w:r>
      <w:r w:rsidR="0057186F" w:rsidRPr="0057186F">
        <w:rPr>
          <w:spacing w:val="-3"/>
          <w:sz w:val="24"/>
          <w:szCs w:val="24"/>
        </w:rPr>
        <w:t>18 redetermination process. The first step is simply to inform young SSI recipients and their families about the existence of the age</w:t>
      </w:r>
      <w:r w:rsidR="00773B94">
        <w:rPr>
          <w:spacing w:val="-3"/>
          <w:sz w:val="24"/>
          <w:szCs w:val="24"/>
        </w:rPr>
        <w:t>-</w:t>
      </w:r>
      <w:r w:rsidR="0057186F" w:rsidRPr="0057186F">
        <w:rPr>
          <w:spacing w:val="-3"/>
          <w:sz w:val="24"/>
          <w:szCs w:val="24"/>
        </w:rPr>
        <w:t>18 redetermination pro</w:t>
      </w:r>
      <w:r w:rsidR="0057186F" w:rsidRPr="0057186F">
        <w:rPr>
          <w:spacing w:val="-3"/>
          <w:sz w:val="24"/>
          <w:szCs w:val="24"/>
        </w:rPr>
        <w:softHyphen/>
        <w:t xml:space="preserve">cess, because most families have no idea that this process occurs or </w:t>
      </w:r>
      <w:r w:rsidR="00702CE8">
        <w:rPr>
          <w:spacing w:val="-3"/>
          <w:sz w:val="24"/>
          <w:szCs w:val="24"/>
        </w:rPr>
        <w:t>don’t</w:t>
      </w:r>
      <w:r w:rsidR="0057186F" w:rsidRPr="0057186F">
        <w:rPr>
          <w:spacing w:val="-3"/>
          <w:sz w:val="24"/>
          <w:szCs w:val="24"/>
        </w:rPr>
        <w:t xml:space="preserve"> know how it differs from the regularly scheduled medical reviews. </w:t>
      </w:r>
    </w:p>
    <w:p w:rsidR="00773B94" w:rsidRDefault="00773B94" w:rsidP="009200B1">
      <w:pPr>
        <w:pStyle w:val="NoSpacing"/>
        <w:spacing w:line="276" w:lineRule="auto"/>
        <w:rPr>
          <w:spacing w:val="-3"/>
          <w:sz w:val="24"/>
          <w:szCs w:val="24"/>
        </w:rPr>
      </w:pPr>
    </w:p>
    <w:p w:rsidR="0057186F" w:rsidRDefault="0057186F" w:rsidP="009200B1">
      <w:pPr>
        <w:pStyle w:val="NoSpacing"/>
        <w:spacing w:line="276" w:lineRule="auto"/>
        <w:rPr>
          <w:spacing w:val="-3"/>
          <w:sz w:val="24"/>
          <w:szCs w:val="24"/>
        </w:rPr>
      </w:pPr>
      <w:r w:rsidRPr="0057186F">
        <w:rPr>
          <w:spacing w:val="-3"/>
          <w:sz w:val="24"/>
          <w:szCs w:val="24"/>
        </w:rPr>
        <w:t>Second, teachers can help by stress</w:t>
      </w:r>
      <w:r w:rsidRPr="0057186F">
        <w:rPr>
          <w:spacing w:val="-3"/>
          <w:sz w:val="24"/>
          <w:szCs w:val="24"/>
        </w:rPr>
        <w:softHyphen/>
        <w:t>ing the importance of planning ahead for the age</w:t>
      </w:r>
      <w:r w:rsidR="00773B94">
        <w:rPr>
          <w:spacing w:val="-3"/>
          <w:sz w:val="24"/>
          <w:szCs w:val="24"/>
        </w:rPr>
        <w:t>-</w:t>
      </w:r>
      <w:r w:rsidRPr="0057186F">
        <w:rPr>
          <w:spacing w:val="-3"/>
          <w:sz w:val="24"/>
          <w:szCs w:val="24"/>
        </w:rPr>
        <w:t xml:space="preserve">18 redetermination. </w:t>
      </w:r>
      <w:r w:rsidR="00773B94">
        <w:rPr>
          <w:spacing w:val="-3"/>
          <w:sz w:val="24"/>
          <w:szCs w:val="24"/>
        </w:rPr>
        <w:t>Educators</w:t>
      </w:r>
      <w:r w:rsidRPr="0057186F">
        <w:rPr>
          <w:spacing w:val="-3"/>
          <w:sz w:val="24"/>
          <w:szCs w:val="24"/>
        </w:rPr>
        <w:t xml:space="preserve"> and other involved professionals should provide students and families with detailed, understand</w:t>
      </w:r>
      <w:r w:rsidRPr="0057186F">
        <w:rPr>
          <w:spacing w:val="-3"/>
          <w:sz w:val="24"/>
          <w:szCs w:val="24"/>
        </w:rPr>
        <w:softHyphen/>
        <w:t>able information on the redetermination process during the earliest stages of transition planning; at the very least, planning should occur when the student is age 17. Specifically, teachers should discuss with families the importance of the following:</w:t>
      </w:r>
    </w:p>
    <w:p w:rsidR="00FB130F" w:rsidRPr="0057186F" w:rsidRDefault="00FB130F" w:rsidP="009200B1">
      <w:pPr>
        <w:pStyle w:val="NoSpacing"/>
        <w:spacing w:line="276" w:lineRule="auto"/>
        <w:rPr>
          <w:spacing w:val="-3"/>
          <w:sz w:val="24"/>
          <w:szCs w:val="24"/>
        </w:rPr>
      </w:pPr>
    </w:p>
    <w:p w:rsidR="0057186F" w:rsidRPr="0057186F" w:rsidRDefault="0057186F" w:rsidP="009200B1">
      <w:pPr>
        <w:pStyle w:val="NoSpacing"/>
        <w:numPr>
          <w:ilvl w:val="0"/>
          <w:numId w:val="6"/>
        </w:numPr>
        <w:spacing w:line="276" w:lineRule="auto"/>
        <w:rPr>
          <w:spacing w:val="-1"/>
          <w:sz w:val="24"/>
          <w:szCs w:val="24"/>
        </w:rPr>
      </w:pPr>
      <w:r w:rsidRPr="0057186F">
        <w:rPr>
          <w:sz w:val="24"/>
          <w:szCs w:val="24"/>
        </w:rPr>
        <w:t xml:space="preserve">Gathering information that contributes to the medical review under the </w:t>
      </w:r>
      <w:r w:rsidRPr="0057186F">
        <w:rPr>
          <w:spacing w:val="-1"/>
          <w:sz w:val="24"/>
          <w:szCs w:val="24"/>
        </w:rPr>
        <w:t xml:space="preserve">more stringent adult disability standard, as well as contact information for various doctors, therapists, </w:t>
      </w:r>
      <w:r w:rsidRPr="0057186F">
        <w:rPr>
          <w:spacing w:val="-1"/>
          <w:sz w:val="24"/>
          <w:szCs w:val="24"/>
        </w:rPr>
        <w:lastRenderedPageBreak/>
        <w:t>disability professionals, teachers, or oth</w:t>
      </w:r>
      <w:r w:rsidRPr="0057186F">
        <w:rPr>
          <w:spacing w:val="-1"/>
          <w:sz w:val="24"/>
          <w:szCs w:val="24"/>
        </w:rPr>
        <w:softHyphen/>
        <w:t>ers who have information to share on how the young person functions.</w:t>
      </w:r>
    </w:p>
    <w:p w:rsidR="0057186F" w:rsidRPr="0057186F" w:rsidRDefault="0057186F" w:rsidP="009200B1">
      <w:pPr>
        <w:pStyle w:val="NoSpacing"/>
        <w:tabs>
          <w:tab w:val="left" w:pos="1680"/>
        </w:tabs>
        <w:spacing w:line="276" w:lineRule="auto"/>
        <w:ind w:firstLine="1680"/>
        <w:rPr>
          <w:sz w:val="24"/>
          <w:szCs w:val="24"/>
        </w:rPr>
      </w:pPr>
    </w:p>
    <w:p w:rsidR="0057186F" w:rsidRDefault="0057186F" w:rsidP="009200B1">
      <w:pPr>
        <w:pStyle w:val="NoSpacing"/>
        <w:numPr>
          <w:ilvl w:val="0"/>
          <w:numId w:val="6"/>
        </w:numPr>
        <w:spacing w:line="276" w:lineRule="auto"/>
        <w:rPr>
          <w:sz w:val="24"/>
          <w:szCs w:val="24"/>
        </w:rPr>
      </w:pPr>
      <w:r w:rsidRPr="0057186F">
        <w:rPr>
          <w:sz w:val="24"/>
          <w:szCs w:val="24"/>
        </w:rPr>
        <w:t>Gathering information that contributes to that part of the redetermination process examining the individual's future ability to earn income through paid employment.</w:t>
      </w:r>
    </w:p>
    <w:p w:rsidR="00FB130F" w:rsidRPr="0057186F" w:rsidRDefault="00FB130F" w:rsidP="009200B1">
      <w:pPr>
        <w:pStyle w:val="NoSpacing"/>
        <w:spacing w:line="276" w:lineRule="auto"/>
        <w:rPr>
          <w:sz w:val="24"/>
          <w:szCs w:val="24"/>
        </w:rPr>
      </w:pPr>
    </w:p>
    <w:p w:rsidR="0057186F" w:rsidRDefault="0057186F" w:rsidP="009200B1">
      <w:pPr>
        <w:pStyle w:val="NoSpacing"/>
        <w:numPr>
          <w:ilvl w:val="0"/>
          <w:numId w:val="6"/>
        </w:numPr>
        <w:spacing w:line="276" w:lineRule="auto"/>
        <w:rPr>
          <w:sz w:val="24"/>
          <w:szCs w:val="24"/>
        </w:rPr>
      </w:pPr>
      <w:r w:rsidRPr="0057186F">
        <w:rPr>
          <w:spacing w:val="-3"/>
          <w:sz w:val="24"/>
          <w:szCs w:val="24"/>
        </w:rPr>
        <w:t xml:space="preserve">Developing a contingency plan if the potential for loss of SSI benefits and </w:t>
      </w:r>
      <w:r w:rsidRPr="0057186F">
        <w:rPr>
          <w:sz w:val="24"/>
          <w:szCs w:val="24"/>
        </w:rPr>
        <w:t>Medicaid exists. Include alternative plans for meeting the young adult's anticipated support needs for work or community living that are cur</w:t>
      </w:r>
      <w:r w:rsidRPr="0057186F">
        <w:rPr>
          <w:sz w:val="24"/>
          <w:szCs w:val="24"/>
        </w:rPr>
        <w:softHyphen/>
        <w:t>rently tied to SSI elig</w:t>
      </w:r>
      <w:r w:rsidR="00FB130F">
        <w:rPr>
          <w:sz w:val="24"/>
          <w:szCs w:val="24"/>
        </w:rPr>
        <w:t>ibility and receipt of Medicaid.</w:t>
      </w:r>
    </w:p>
    <w:p w:rsidR="00FB130F" w:rsidRPr="0057186F" w:rsidRDefault="00FB130F" w:rsidP="009200B1">
      <w:pPr>
        <w:pStyle w:val="NoSpacing"/>
        <w:spacing w:line="276" w:lineRule="auto"/>
        <w:rPr>
          <w:sz w:val="24"/>
          <w:szCs w:val="24"/>
        </w:rPr>
      </w:pPr>
    </w:p>
    <w:p w:rsidR="0057186F" w:rsidRPr="0057186F" w:rsidRDefault="0057186F" w:rsidP="009200B1">
      <w:pPr>
        <w:pStyle w:val="NoSpacing"/>
        <w:numPr>
          <w:ilvl w:val="0"/>
          <w:numId w:val="6"/>
        </w:numPr>
        <w:spacing w:line="276" w:lineRule="auto"/>
        <w:rPr>
          <w:spacing w:val="-1"/>
          <w:sz w:val="24"/>
          <w:szCs w:val="24"/>
        </w:rPr>
      </w:pPr>
      <w:r w:rsidRPr="0057186F">
        <w:rPr>
          <w:spacing w:val="-2"/>
          <w:sz w:val="24"/>
          <w:szCs w:val="24"/>
        </w:rPr>
        <w:t xml:space="preserve">Determining whether eligibility can be established for Section 301 status, </w:t>
      </w:r>
      <w:r w:rsidRPr="0057186F">
        <w:rPr>
          <w:spacing w:val="-1"/>
          <w:sz w:val="24"/>
          <w:szCs w:val="24"/>
        </w:rPr>
        <w:t>in which case the student may continue to receive disability benefit pay</w:t>
      </w:r>
      <w:r w:rsidRPr="0057186F">
        <w:rPr>
          <w:spacing w:val="-1"/>
          <w:sz w:val="24"/>
          <w:szCs w:val="24"/>
        </w:rPr>
        <w:softHyphen/>
        <w:t xml:space="preserve">ments for a limited period of time even though he or she is not found to meet the adult definition of disability. </w:t>
      </w:r>
      <w:r w:rsidR="00FB130F">
        <w:rPr>
          <w:spacing w:val="-1"/>
          <w:sz w:val="24"/>
          <w:szCs w:val="24"/>
        </w:rPr>
        <w:t>B</w:t>
      </w:r>
      <w:r w:rsidRPr="0057186F">
        <w:rPr>
          <w:spacing w:val="-1"/>
          <w:sz w:val="24"/>
          <w:szCs w:val="24"/>
        </w:rPr>
        <w:t>ecause Section 301 status is con</w:t>
      </w:r>
      <w:r w:rsidRPr="0057186F">
        <w:rPr>
          <w:spacing w:val="-1"/>
          <w:sz w:val="24"/>
          <w:szCs w:val="24"/>
        </w:rPr>
        <w:softHyphen/>
        <w:t>tingent on meeting several important criteria when the redetermination is performed, it needs to be prepared for in advance.</w:t>
      </w:r>
    </w:p>
    <w:p w:rsidR="0057186F" w:rsidRPr="0057186F" w:rsidRDefault="0057186F" w:rsidP="009200B1">
      <w:pPr>
        <w:pStyle w:val="NoSpacing"/>
        <w:spacing w:line="276" w:lineRule="auto"/>
        <w:rPr>
          <w:spacing w:val="-1"/>
          <w:sz w:val="24"/>
          <w:szCs w:val="24"/>
        </w:rPr>
      </w:pPr>
    </w:p>
    <w:p w:rsidR="00061BF1" w:rsidRDefault="0057186F" w:rsidP="009200B1">
      <w:pPr>
        <w:pStyle w:val="NoSpacing"/>
        <w:spacing w:line="276" w:lineRule="auto"/>
      </w:pPr>
      <w:r w:rsidRPr="0057186F">
        <w:rPr>
          <w:spacing w:val="-4"/>
          <w:sz w:val="24"/>
          <w:szCs w:val="24"/>
        </w:rPr>
        <w:t xml:space="preserve">Finally, teachers can provide information about the </w:t>
      </w:r>
      <w:r w:rsidR="00FB130F">
        <w:rPr>
          <w:spacing w:val="-4"/>
          <w:sz w:val="24"/>
          <w:szCs w:val="24"/>
        </w:rPr>
        <w:t>Social Security</w:t>
      </w:r>
      <w:r w:rsidRPr="0057186F">
        <w:rPr>
          <w:spacing w:val="-4"/>
          <w:sz w:val="24"/>
          <w:szCs w:val="24"/>
        </w:rPr>
        <w:t xml:space="preserve"> appeals process to students who are determined ineligible for SSI as adults. An individual who is dissatisfied with the disability redetermination under the age</w:t>
      </w:r>
      <w:r w:rsidR="00FB130F">
        <w:rPr>
          <w:spacing w:val="-4"/>
          <w:sz w:val="24"/>
          <w:szCs w:val="24"/>
        </w:rPr>
        <w:t>-</w:t>
      </w:r>
      <w:r w:rsidRPr="0057186F">
        <w:rPr>
          <w:spacing w:val="-4"/>
          <w:sz w:val="24"/>
          <w:szCs w:val="24"/>
        </w:rPr>
        <w:t>18 provisions of the law will have all normal appeals provided for disability cessations, including the Disability Hearing Office hear</w:t>
      </w:r>
      <w:r w:rsidRPr="0057186F">
        <w:rPr>
          <w:spacing w:val="-4"/>
          <w:sz w:val="24"/>
          <w:szCs w:val="24"/>
        </w:rPr>
        <w:softHyphen/>
        <w:t>ing. Individuals who appeal an age</w:t>
      </w:r>
      <w:r w:rsidR="00FB130F">
        <w:rPr>
          <w:spacing w:val="-4"/>
          <w:sz w:val="24"/>
          <w:szCs w:val="24"/>
        </w:rPr>
        <w:t>-</w:t>
      </w:r>
      <w:r w:rsidRPr="0057186F">
        <w:rPr>
          <w:spacing w:val="-4"/>
          <w:sz w:val="24"/>
          <w:szCs w:val="24"/>
        </w:rPr>
        <w:t xml:space="preserve"> 18 redetermination are also permitted to retain cash benefits while the appeal is heard if the appeal request is submitted within 10 days of the notice. Students and families need to understand that if the appeal does not result in a favorable decision, the payments received since the date of the original determination will be subject to recovery. All those involved in the transition process should encourage </w:t>
      </w:r>
      <w:r w:rsidRPr="0057186F">
        <w:rPr>
          <w:spacing w:val="-3"/>
          <w:sz w:val="24"/>
          <w:szCs w:val="24"/>
        </w:rPr>
        <w:t xml:space="preserve">youth and their families to file a formal appeal to </w:t>
      </w:r>
      <w:r w:rsidR="00914F12">
        <w:rPr>
          <w:spacing w:val="-3"/>
          <w:sz w:val="24"/>
          <w:szCs w:val="24"/>
        </w:rPr>
        <w:t>Social Security</w:t>
      </w:r>
      <w:r w:rsidRPr="0057186F">
        <w:rPr>
          <w:spacing w:val="-3"/>
          <w:sz w:val="24"/>
          <w:szCs w:val="24"/>
        </w:rPr>
        <w:t xml:space="preserve"> if redetermination results in a</w:t>
      </w:r>
      <w:r w:rsidRPr="0057186F">
        <w:rPr>
          <w:spacing w:val="2"/>
          <w:sz w:val="24"/>
          <w:szCs w:val="24"/>
        </w:rPr>
        <w:t xml:space="preserve"> loss of benefits. Teachers can also help in documenting additional evidence for the ap</w:t>
      </w:r>
      <w:r w:rsidRPr="0057186F">
        <w:rPr>
          <w:spacing w:val="-4"/>
          <w:sz w:val="24"/>
          <w:szCs w:val="24"/>
        </w:rPr>
        <w:t>peal process.</w:t>
      </w:r>
      <w:r w:rsidR="00C91C27">
        <w:rPr>
          <w:spacing w:val="-4"/>
          <w:sz w:val="24"/>
          <w:szCs w:val="24"/>
        </w:rPr>
        <w:t xml:space="preserve">  For more information about the Social Security appeals process, </w:t>
      </w:r>
      <w:r w:rsidR="00C91C27" w:rsidRPr="00C91C27">
        <w:rPr>
          <w:spacing w:val="-4"/>
          <w:sz w:val="24"/>
          <w:szCs w:val="24"/>
        </w:rPr>
        <w:t>go to</w:t>
      </w:r>
      <w:r w:rsidR="00C91C27">
        <w:rPr>
          <w:spacing w:val="-4"/>
          <w:sz w:val="24"/>
          <w:szCs w:val="24"/>
        </w:rPr>
        <w:t>:</w:t>
      </w:r>
      <w:r w:rsidR="00C91C27" w:rsidRPr="00C91C27">
        <w:rPr>
          <w:spacing w:val="-4"/>
          <w:sz w:val="24"/>
          <w:szCs w:val="24"/>
        </w:rPr>
        <w:t xml:space="preserve"> </w:t>
      </w:r>
      <w:r w:rsidR="00781A19" w:rsidRPr="00C91C27">
        <w:t xml:space="preserve"> </w:t>
      </w:r>
      <w:hyperlink r:id="rId10" w:history="1">
        <w:r w:rsidR="00061BF1" w:rsidRPr="00C91C27">
          <w:rPr>
            <w:rStyle w:val="Hyperlink"/>
          </w:rPr>
          <w:t>http://www.s</w:t>
        </w:r>
        <w:r w:rsidR="00061BF1" w:rsidRPr="00C91C27">
          <w:rPr>
            <w:rStyle w:val="Hyperlink"/>
          </w:rPr>
          <w:t>s</w:t>
        </w:r>
        <w:r w:rsidR="00061BF1" w:rsidRPr="00C91C27">
          <w:rPr>
            <w:rStyle w:val="Hyperlink"/>
          </w:rPr>
          <w:t>a.gov/pubs/EN-05-11008.pdf</w:t>
        </w:r>
      </w:hyperlink>
    </w:p>
    <w:p w:rsidR="0057186F" w:rsidRPr="00C91C27" w:rsidRDefault="0057186F" w:rsidP="009200B1">
      <w:pPr>
        <w:pStyle w:val="NoSpacing"/>
        <w:spacing w:line="276" w:lineRule="auto"/>
        <w:rPr>
          <w:spacing w:val="-4"/>
          <w:sz w:val="24"/>
          <w:szCs w:val="24"/>
        </w:rPr>
      </w:pPr>
    </w:p>
    <w:p w:rsidR="0057186F" w:rsidRDefault="0057186F" w:rsidP="009200B1">
      <w:pPr>
        <w:pStyle w:val="NoSpacing"/>
        <w:spacing w:line="276" w:lineRule="auto"/>
        <w:ind w:left="720"/>
        <w:rPr>
          <w:b/>
          <w:i/>
          <w:spacing w:val="-18"/>
          <w:sz w:val="24"/>
          <w:szCs w:val="24"/>
        </w:rPr>
      </w:pPr>
      <w:r w:rsidRPr="00FB130F">
        <w:rPr>
          <w:b/>
          <w:i/>
          <w:spacing w:val="-18"/>
          <w:sz w:val="24"/>
          <w:szCs w:val="24"/>
        </w:rPr>
        <w:t>TEACHER TIP</w:t>
      </w:r>
    </w:p>
    <w:p w:rsidR="00FB130F" w:rsidRPr="00FB130F" w:rsidRDefault="00FB130F" w:rsidP="009200B1">
      <w:pPr>
        <w:pStyle w:val="NoSpacing"/>
        <w:spacing w:line="276" w:lineRule="auto"/>
        <w:ind w:left="720"/>
        <w:rPr>
          <w:b/>
          <w:i/>
          <w:spacing w:val="-18"/>
          <w:sz w:val="24"/>
          <w:szCs w:val="24"/>
        </w:rPr>
      </w:pPr>
    </w:p>
    <w:p w:rsidR="0057186F" w:rsidRPr="00FB130F" w:rsidRDefault="0057186F" w:rsidP="009200B1">
      <w:pPr>
        <w:pStyle w:val="NoSpacing"/>
        <w:spacing w:line="276" w:lineRule="auto"/>
        <w:ind w:left="720"/>
        <w:rPr>
          <w:i/>
          <w:sz w:val="24"/>
          <w:szCs w:val="24"/>
        </w:rPr>
      </w:pPr>
      <w:r w:rsidRPr="00FB130F">
        <w:rPr>
          <w:i/>
          <w:sz w:val="24"/>
          <w:szCs w:val="24"/>
        </w:rPr>
        <w:t>For SSI recipients, age 17 is an important time to plan for the future. This is a good time to refer the student to the local Work Incentives Planning and Assistance (WIPA) project for counseling regarding the age</w:t>
      </w:r>
      <w:r w:rsidR="00FB130F">
        <w:rPr>
          <w:i/>
          <w:sz w:val="24"/>
          <w:szCs w:val="24"/>
        </w:rPr>
        <w:t>-</w:t>
      </w:r>
      <w:r w:rsidRPr="00FB130F">
        <w:rPr>
          <w:i/>
          <w:sz w:val="24"/>
          <w:szCs w:val="24"/>
        </w:rPr>
        <w:t>18 rede</w:t>
      </w:r>
      <w:r w:rsidRPr="00FB130F">
        <w:rPr>
          <w:i/>
          <w:sz w:val="24"/>
          <w:szCs w:val="24"/>
        </w:rPr>
        <w:softHyphen/>
        <w:t>termination process and how employment will affect S</w:t>
      </w:r>
      <w:r w:rsidR="00FB130F">
        <w:rPr>
          <w:i/>
          <w:sz w:val="24"/>
          <w:szCs w:val="24"/>
        </w:rPr>
        <w:t>ocial Security</w:t>
      </w:r>
      <w:r w:rsidRPr="00FB130F">
        <w:rPr>
          <w:i/>
          <w:sz w:val="24"/>
          <w:szCs w:val="24"/>
        </w:rPr>
        <w:t xml:space="preserve"> benefits and Medicaid. WIPA projects are funded by S</w:t>
      </w:r>
      <w:r w:rsidR="00FB130F">
        <w:rPr>
          <w:i/>
          <w:sz w:val="24"/>
          <w:szCs w:val="24"/>
        </w:rPr>
        <w:t>ocial Security</w:t>
      </w:r>
      <w:r w:rsidRPr="00FB130F">
        <w:rPr>
          <w:i/>
          <w:sz w:val="24"/>
          <w:szCs w:val="24"/>
        </w:rPr>
        <w:t xml:space="preserve"> and are available in all U.S. states and territories. </w:t>
      </w:r>
      <w:r w:rsidR="006B2426">
        <w:rPr>
          <w:i/>
          <w:sz w:val="24"/>
          <w:szCs w:val="24"/>
        </w:rPr>
        <w:t>C</w:t>
      </w:r>
      <w:r w:rsidRPr="00FB130F">
        <w:rPr>
          <w:i/>
          <w:sz w:val="24"/>
          <w:szCs w:val="24"/>
        </w:rPr>
        <w:t>ontact information for the local WIPA projec</w:t>
      </w:r>
      <w:r w:rsidR="00C91C27">
        <w:rPr>
          <w:i/>
          <w:sz w:val="24"/>
          <w:szCs w:val="24"/>
        </w:rPr>
        <w:t>t is available at Social Security’s Web</w:t>
      </w:r>
      <w:r w:rsidRPr="00FB130F">
        <w:rPr>
          <w:i/>
          <w:sz w:val="24"/>
          <w:szCs w:val="24"/>
        </w:rPr>
        <w:t xml:space="preserve">site </w:t>
      </w:r>
      <w:r w:rsidR="00C91C27">
        <w:rPr>
          <w:i/>
          <w:sz w:val="24"/>
          <w:szCs w:val="24"/>
        </w:rPr>
        <w:t xml:space="preserve">here: </w:t>
      </w:r>
      <w:hyperlink r:id="rId11" w:history="1">
        <w:r w:rsidR="00C91C27">
          <w:rPr>
            <w:rStyle w:val="Hyperlink"/>
          </w:rPr>
          <w:t>www.choosew</w:t>
        </w:r>
        <w:r w:rsidR="00C91C27">
          <w:rPr>
            <w:rStyle w:val="Hyperlink"/>
          </w:rPr>
          <w:t>o</w:t>
        </w:r>
        <w:r w:rsidR="00C91C27">
          <w:rPr>
            <w:rStyle w:val="Hyperlink"/>
          </w:rPr>
          <w:t>rkttw.net/findhelp</w:t>
        </w:r>
      </w:hyperlink>
    </w:p>
    <w:p w:rsidR="0057186F" w:rsidRPr="0057186F" w:rsidRDefault="0057186F" w:rsidP="009200B1">
      <w:pPr>
        <w:pStyle w:val="NoSpacing"/>
        <w:spacing w:line="276" w:lineRule="auto"/>
        <w:rPr>
          <w:spacing w:val="2"/>
          <w:sz w:val="24"/>
          <w:szCs w:val="24"/>
        </w:rPr>
      </w:pPr>
    </w:p>
    <w:p w:rsidR="00FB130F" w:rsidRDefault="00FB130F" w:rsidP="009200B1">
      <w:pPr>
        <w:pStyle w:val="NoSpacing"/>
        <w:spacing w:line="276" w:lineRule="auto"/>
        <w:rPr>
          <w:sz w:val="24"/>
          <w:szCs w:val="24"/>
        </w:rPr>
      </w:pPr>
    </w:p>
    <w:p w:rsidR="00914F12" w:rsidRDefault="00914F12" w:rsidP="009200B1">
      <w:pPr>
        <w:pStyle w:val="NoSpacing"/>
        <w:spacing w:line="276" w:lineRule="auto"/>
        <w:rPr>
          <w:b/>
          <w:sz w:val="28"/>
          <w:szCs w:val="28"/>
        </w:rPr>
      </w:pPr>
      <w:r>
        <w:rPr>
          <w:b/>
          <w:sz w:val="28"/>
          <w:szCs w:val="28"/>
        </w:rPr>
        <w:t>QUESTION:  I hav</w:t>
      </w:r>
      <w:r w:rsidR="00F00FE0">
        <w:rPr>
          <w:b/>
          <w:sz w:val="28"/>
          <w:szCs w:val="28"/>
        </w:rPr>
        <w:t xml:space="preserve">e heard that going to work can cause students who </w:t>
      </w:r>
      <w:r w:rsidR="009200B1">
        <w:rPr>
          <w:b/>
          <w:sz w:val="28"/>
          <w:szCs w:val="28"/>
        </w:rPr>
        <w:t>get</w:t>
      </w:r>
      <w:r>
        <w:rPr>
          <w:b/>
          <w:sz w:val="28"/>
          <w:szCs w:val="28"/>
        </w:rPr>
        <w:t xml:space="preserve"> SSI to be found ineligible for SSI as an adult – is that true?</w:t>
      </w:r>
    </w:p>
    <w:p w:rsidR="00914F12" w:rsidRDefault="00914F12" w:rsidP="009200B1">
      <w:pPr>
        <w:pStyle w:val="NoSpacing"/>
        <w:spacing w:line="276" w:lineRule="auto"/>
        <w:rPr>
          <w:sz w:val="24"/>
          <w:szCs w:val="24"/>
        </w:rPr>
      </w:pPr>
    </w:p>
    <w:p w:rsidR="00914F12" w:rsidRPr="007C114C" w:rsidRDefault="00914F12" w:rsidP="009200B1">
      <w:pPr>
        <w:pStyle w:val="NoSpacing"/>
        <w:spacing w:line="276" w:lineRule="auto"/>
        <w:rPr>
          <w:color w:val="FF0000"/>
          <w:sz w:val="24"/>
          <w:szCs w:val="24"/>
        </w:rPr>
      </w:pPr>
      <w:r w:rsidRPr="00B40840">
        <w:rPr>
          <w:sz w:val="24"/>
          <w:szCs w:val="24"/>
        </w:rPr>
        <w:t xml:space="preserve">Many young people and their families are under the mistaken impression that SSI recipients must not be working at any level when the </w:t>
      </w:r>
      <w:r>
        <w:rPr>
          <w:sz w:val="24"/>
          <w:szCs w:val="24"/>
        </w:rPr>
        <w:t xml:space="preserve">age-18 </w:t>
      </w:r>
      <w:r w:rsidRPr="00B40840">
        <w:rPr>
          <w:sz w:val="24"/>
          <w:szCs w:val="24"/>
        </w:rPr>
        <w:t xml:space="preserve">redetermination occurs.  In fact, the Substantial Gainful Activity (SGA) step of the sequential evaluation process does not apply to these disability redeterminations.  </w:t>
      </w:r>
    </w:p>
    <w:p w:rsidR="00914F12" w:rsidRDefault="00914F12" w:rsidP="009200B1">
      <w:pPr>
        <w:pStyle w:val="NoSpacing"/>
        <w:spacing w:line="276" w:lineRule="auto"/>
        <w:rPr>
          <w:sz w:val="24"/>
          <w:szCs w:val="24"/>
        </w:rPr>
      </w:pPr>
    </w:p>
    <w:p w:rsidR="00914F12" w:rsidRDefault="00914F12" w:rsidP="009200B1">
      <w:pPr>
        <w:pStyle w:val="NoSpacing"/>
        <w:spacing w:line="276" w:lineRule="auto"/>
        <w:rPr>
          <w:sz w:val="24"/>
          <w:szCs w:val="24"/>
        </w:rPr>
      </w:pPr>
      <w:r>
        <w:rPr>
          <w:sz w:val="24"/>
          <w:szCs w:val="24"/>
        </w:rPr>
        <w:t xml:space="preserve">Normally, if a person is earning more than the current SGA amount ($1,090 per month in 2015) Social Security will decide that they are ineligible for disability benefits of any kind.  The good news is that this rule does NOT apply during age-18 redeterminations!  </w:t>
      </w:r>
      <w:r w:rsidRPr="00B40840">
        <w:rPr>
          <w:sz w:val="24"/>
          <w:szCs w:val="24"/>
        </w:rPr>
        <w:t>This means that you</w:t>
      </w:r>
      <w:r>
        <w:rPr>
          <w:sz w:val="24"/>
          <w:szCs w:val="24"/>
        </w:rPr>
        <w:t xml:space="preserve">r students </w:t>
      </w:r>
      <w:r w:rsidRPr="00B40840">
        <w:rPr>
          <w:sz w:val="24"/>
          <w:szCs w:val="24"/>
        </w:rPr>
        <w:t xml:space="preserve">may </w:t>
      </w:r>
      <w:r>
        <w:rPr>
          <w:sz w:val="24"/>
          <w:szCs w:val="24"/>
        </w:rPr>
        <w:t xml:space="preserve">earn more than </w:t>
      </w:r>
      <w:r w:rsidRPr="00B40840">
        <w:rPr>
          <w:sz w:val="24"/>
          <w:szCs w:val="24"/>
        </w:rPr>
        <w:t xml:space="preserve">the current SGA guideline and still be found eligible for SSI under the adult rules during the age-18 redetermination as long as </w:t>
      </w:r>
      <w:r>
        <w:rPr>
          <w:sz w:val="24"/>
          <w:szCs w:val="24"/>
        </w:rPr>
        <w:t xml:space="preserve">they meet </w:t>
      </w:r>
      <w:r w:rsidRPr="00B40840">
        <w:rPr>
          <w:sz w:val="24"/>
          <w:szCs w:val="24"/>
        </w:rPr>
        <w:t xml:space="preserve">the disability standard and all other SSI eligibility </w:t>
      </w:r>
      <w:r>
        <w:rPr>
          <w:sz w:val="24"/>
          <w:szCs w:val="24"/>
        </w:rPr>
        <w:t xml:space="preserve">rules. </w:t>
      </w:r>
    </w:p>
    <w:p w:rsidR="00914F12" w:rsidRDefault="00914F12" w:rsidP="009200B1">
      <w:pPr>
        <w:pStyle w:val="NoSpacing"/>
        <w:spacing w:line="276" w:lineRule="auto"/>
        <w:rPr>
          <w:sz w:val="24"/>
          <w:szCs w:val="24"/>
        </w:rPr>
      </w:pPr>
    </w:p>
    <w:p w:rsidR="00914F12" w:rsidRPr="00914F12" w:rsidRDefault="00914F12" w:rsidP="009200B1">
      <w:pPr>
        <w:pStyle w:val="NoSpacing"/>
        <w:spacing w:line="276" w:lineRule="auto"/>
        <w:ind w:left="720"/>
        <w:rPr>
          <w:b/>
          <w:i/>
          <w:sz w:val="24"/>
          <w:szCs w:val="24"/>
        </w:rPr>
      </w:pPr>
      <w:r w:rsidRPr="00914F12">
        <w:rPr>
          <w:b/>
          <w:i/>
          <w:sz w:val="24"/>
          <w:szCs w:val="24"/>
        </w:rPr>
        <w:t>TEACHER TIP</w:t>
      </w:r>
    </w:p>
    <w:p w:rsidR="00914F12" w:rsidRPr="00914F12" w:rsidRDefault="00914F12" w:rsidP="009200B1">
      <w:pPr>
        <w:pStyle w:val="NoSpacing"/>
        <w:spacing w:line="276" w:lineRule="auto"/>
        <w:ind w:left="720"/>
        <w:rPr>
          <w:i/>
          <w:sz w:val="24"/>
          <w:szCs w:val="24"/>
        </w:rPr>
      </w:pPr>
    </w:p>
    <w:p w:rsidR="00914F12" w:rsidRPr="00914F12" w:rsidRDefault="00914F12" w:rsidP="009200B1">
      <w:pPr>
        <w:pStyle w:val="NoSpacing"/>
        <w:spacing w:line="276" w:lineRule="auto"/>
        <w:ind w:left="720"/>
        <w:rPr>
          <w:i/>
          <w:sz w:val="24"/>
          <w:szCs w:val="24"/>
        </w:rPr>
      </w:pPr>
      <w:r w:rsidRPr="00914F12">
        <w:rPr>
          <w:i/>
          <w:sz w:val="24"/>
          <w:szCs w:val="24"/>
        </w:rPr>
        <w:t xml:space="preserve">Since the SGA determination step of the disability evaluation process is skipped during the age-18 redeterminations, there is no reason for students to hold back on paid employment until after they successfully complete this process.  SSI recipients can work </w:t>
      </w:r>
      <w:r w:rsidR="009200B1">
        <w:rPr>
          <w:i/>
          <w:sz w:val="24"/>
          <w:szCs w:val="24"/>
        </w:rPr>
        <w:t>b</w:t>
      </w:r>
      <w:r w:rsidRPr="00914F12">
        <w:rPr>
          <w:i/>
          <w:sz w:val="24"/>
          <w:szCs w:val="24"/>
        </w:rPr>
        <w:t>efore, during</w:t>
      </w:r>
      <w:r w:rsidR="009200B1">
        <w:rPr>
          <w:i/>
          <w:sz w:val="24"/>
          <w:szCs w:val="24"/>
        </w:rPr>
        <w:t>,</w:t>
      </w:r>
      <w:r w:rsidRPr="00914F12">
        <w:rPr>
          <w:i/>
          <w:sz w:val="24"/>
          <w:szCs w:val="24"/>
        </w:rPr>
        <w:t xml:space="preserve"> or after the redetermination and it will not affect eligibility for SSI as an adult!  Teachers should actively encourage their students on SSI to participate in </w:t>
      </w:r>
      <w:r w:rsidR="006E1663">
        <w:rPr>
          <w:i/>
          <w:sz w:val="24"/>
          <w:szCs w:val="24"/>
        </w:rPr>
        <w:t xml:space="preserve">summer jobs, </w:t>
      </w:r>
      <w:r w:rsidRPr="00914F12">
        <w:rPr>
          <w:i/>
          <w:sz w:val="24"/>
          <w:szCs w:val="24"/>
        </w:rPr>
        <w:t xml:space="preserve">work </w:t>
      </w:r>
      <w:r w:rsidR="006E1663">
        <w:rPr>
          <w:i/>
          <w:sz w:val="24"/>
          <w:szCs w:val="24"/>
        </w:rPr>
        <w:t>experience,</w:t>
      </w:r>
      <w:r w:rsidRPr="00914F12">
        <w:rPr>
          <w:i/>
          <w:sz w:val="24"/>
          <w:szCs w:val="24"/>
        </w:rPr>
        <w:t xml:space="preserve"> </w:t>
      </w:r>
      <w:r w:rsidR="006B2426">
        <w:rPr>
          <w:i/>
          <w:sz w:val="24"/>
          <w:szCs w:val="24"/>
        </w:rPr>
        <w:t xml:space="preserve">or vocational training programs </w:t>
      </w:r>
      <w:r w:rsidRPr="00914F12">
        <w:rPr>
          <w:i/>
          <w:sz w:val="24"/>
          <w:szCs w:val="24"/>
        </w:rPr>
        <w:t>during high school!</w:t>
      </w:r>
    </w:p>
    <w:p w:rsidR="00914F12" w:rsidRPr="00914F12" w:rsidRDefault="00914F12" w:rsidP="009200B1">
      <w:pPr>
        <w:pStyle w:val="NoSpacing"/>
        <w:spacing w:line="276" w:lineRule="auto"/>
        <w:ind w:left="720"/>
        <w:rPr>
          <w:b/>
          <w:i/>
          <w:sz w:val="28"/>
          <w:szCs w:val="28"/>
        </w:rPr>
      </w:pPr>
    </w:p>
    <w:p w:rsidR="00914F12" w:rsidRDefault="00914F12" w:rsidP="009200B1">
      <w:pPr>
        <w:pStyle w:val="NoSpacing"/>
        <w:spacing w:line="276" w:lineRule="auto"/>
        <w:rPr>
          <w:b/>
          <w:sz w:val="28"/>
          <w:szCs w:val="28"/>
        </w:rPr>
      </w:pPr>
    </w:p>
    <w:p w:rsidR="0057186F" w:rsidRDefault="000F5C7A" w:rsidP="009200B1">
      <w:pPr>
        <w:pStyle w:val="NoSpacing"/>
        <w:spacing w:line="276" w:lineRule="auto"/>
        <w:rPr>
          <w:b/>
          <w:sz w:val="28"/>
          <w:szCs w:val="28"/>
        </w:rPr>
      </w:pPr>
      <w:r>
        <w:rPr>
          <w:b/>
          <w:sz w:val="28"/>
          <w:szCs w:val="28"/>
        </w:rPr>
        <w:t xml:space="preserve">QUESTION:  </w:t>
      </w:r>
      <w:r w:rsidR="0057186F" w:rsidRPr="00FB130F">
        <w:rPr>
          <w:b/>
          <w:sz w:val="28"/>
          <w:szCs w:val="28"/>
        </w:rPr>
        <w:t>How likely is it that a</w:t>
      </w:r>
      <w:r w:rsidR="00F00FE0">
        <w:rPr>
          <w:b/>
          <w:sz w:val="28"/>
          <w:szCs w:val="28"/>
        </w:rPr>
        <w:t xml:space="preserve"> student with disabilities will</w:t>
      </w:r>
      <w:r w:rsidR="0057186F" w:rsidRPr="00FB130F">
        <w:rPr>
          <w:b/>
          <w:sz w:val="28"/>
          <w:szCs w:val="28"/>
        </w:rPr>
        <w:t xml:space="preserve"> lose eligibility for SSI after the age 18 redetermination?</w:t>
      </w:r>
    </w:p>
    <w:p w:rsidR="00FB130F" w:rsidRPr="00FB130F" w:rsidRDefault="00FB130F" w:rsidP="009200B1">
      <w:pPr>
        <w:pStyle w:val="NoSpacing"/>
        <w:spacing w:line="276" w:lineRule="auto"/>
        <w:rPr>
          <w:b/>
          <w:sz w:val="28"/>
          <w:szCs w:val="28"/>
        </w:rPr>
      </w:pPr>
    </w:p>
    <w:p w:rsidR="00FB130F" w:rsidRDefault="0057186F" w:rsidP="009200B1">
      <w:pPr>
        <w:pStyle w:val="NoSpacing"/>
        <w:spacing w:line="276" w:lineRule="auto"/>
        <w:rPr>
          <w:sz w:val="24"/>
          <w:szCs w:val="24"/>
        </w:rPr>
      </w:pPr>
      <w:r w:rsidRPr="0057186F">
        <w:rPr>
          <w:sz w:val="24"/>
          <w:szCs w:val="24"/>
        </w:rPr>
        <w:t>According to the most recent available data (</w:t>
      </w:r>
      <w:r w:rsidR="00FB130F">
        <w:rPr>
          <w:sz w:val="24"/>
          <w:szCs w:val="24"/>
        </w:rPr>
        <w:t xml:space="preserve">2014 Annual Report of the SSI Program), </w:t>
      </w:r>
      <w:r w:rsidRPr="0057186F">
        <w:rPr>
          <w:sz w:val="24"/>
          <w:szCs w:val="24"/>
        </w:rPr>
        <w:t>S</w:t>
      </w:r>
      <w:r w:rsidR="00FB130F">
        <w:rPr>
          <w:sz w:val="24"/>
          <w:szCs w:val="24"/>
        </w:rPr>
        <w:t>ocial Security</w:t>
      </w:r>
      <w:r w:rsidRPr="0057186F">
        <w:rPr>
          <w:sz w:val="24"/>
          <w:szCs w:val="24"/>
        </w:rPr>
        <w:t xml:space="preserve"> estimates that </w:t>
      </w:r>
      <w:r w:rsidR="00FB130F">
        <w:rPr>
          <w:sz w:val="24"/>
          <w:szCs w:val="24"/>
        </w:rPr>
        <w:t>55.7</w:t>
      </w:r>
      <w:r w:rsidRPr="0057186F">
        <w:rPr>
          <w:sz w:val="24"/>
          <w:szCs w:val="24"/>
        </w:rPr>
        <w:t xml:space="preserve">% of young adults who are </w:t>
      </w:r>
      <w:proofErr w:type="spellStart"/>
      <w:r w:rsidRPr="0057186F">
        <w:rPr>
          <w:sz w:val="24"/>
          <w:szCs w:val="24"/>
        </w:rPr>
        <w:t>redetermined</w:t>
      </w:r>
      <w:proofErr w:type="spellEnd"/>
      <w:r w:rsidRPr="0057186F">
        <w:rPr>
          <w:sz w:val="24"/>
          <w:szCs w:val="24"/>
        </w:rPr>
        <w:t xml:space="preserve"> initially fail to meet the adult disability standard. </w:t>
      </w:r>
      <w:r w:rsidR="009200B1">
        <w:rPr>
          <w:sz w:val="24"/>
          <w:szCs w:val="24"/>
        </w:rPr>
        <w:t>It’s</w:t>
      </w:r>
      <w:r w:rsidRPr="0057186F">
        <w:rPr>
          <w:sz w:val="24"/>
          <w:szCs w:val="24"/>
        </w:rPr>
        <w:t xml:space="preserve"> important to understand, however, that not all childhood SSI recipients are at risk of losing SSI eligibility during the age 18 redetermination process</w:t>
      </w:r>
      <w:r w:rsidR="00F00FE0">
        <w:rPr>
          <w:sz w:val="24"/>
          <w:szCs w:val="24"/>
        </w:rPr>
        <w:t>. Youth</w:t>
      </w:r>
      <w:r w:rsidRPr="0057186F">
        <w:rPr>
          <w:sz w:val="24"/>
          <w:szCs w:val="24"/>
        </w:rPr>
        <w:t xml:space="preserve"> with the most severe disabilities are most likely to meet the more stringent adult disability cri</w:t>
      </w:r>
      <w:r w:rsidRPr="0057186F">
        <w:rPr>
          <w:sz w:val="24"/>
          <w:szCs w:val="24"/>
        </w:rPr>
        <w:softHyphen/>
        <w:t xml:space="preserve">teria and should have little to fear from the redetermination process. </w:t>
      </w:r>
    </w:p>
    <w:p w:rsidR="00FB130F" w:rsidRDefault="00FB130F" w:rsidP="009200B1">
      <w:pPr>
        <w:pStyle w:val="NoSpacing"/>
        <w:spacing w:line="276" w:lineRule="auto"/>
        <w:rPr>
          <w:sz w:val="24"/>
          <w:szCs w:val="24"/>
        </w:rPr>
      </w:pPr>
    </w:p>
    <w:p w:rsidR="0057186F" w:rsidRDefault="0057186F" w:rsidP="009200B1">
      <w:pPr>
        <w:pStyle w:val="NoSpacing"/>
        <w:spacing w:line="276" w:lineRule="auto"/>
        <w:rPr>
          <w:sz w:val="24"/>
          <w:szCs w:val="24"/>
        </w:rPr>
      </w:pPr>
      <w:r w:rsidRPr="0057186F">
        <w:rPr>
          <w:sz w:val="24"/>
          <w:szCs w:val="24"/>
        </w:rPr>
        <w:lastRenderedPageBreak/>
        <w:t>Unfortunately, the age</w:t>
      </w:r>
      <w:r w:rsidR="00FB130F">
        <w:rPr>
          <w:sz w:val="24"/>
          <w:szCs w:val="24"/>
        </w:rPr>
        <w:t>-</w:t>
      </w:r>
      <w:r w:rsidRPr="0057186F">
        <w:rPr>
          <w:sz w:val="24"/>
          <w:szCs w:val="24"/>
        </w:rPr>
        <w:t>18 redetermination process impacts some disabilities more than others. For example, students with certain behavioral</w:t>
      </w:r>
      <w:r w:rsidR="00FB130F">
        <w:rPr>
          <w:sz w:val="24"/>
          <w:szCs w:val="24"/>
        </w:rPr>
        <w:t xml:space="preserve"> and/or learning</w:t>
      </w:r>
      <w:r w:rsidRPr="0057186F">
        <w:rPr>
          <w:sz w:val="24"/>
          <w:szCs w:val="24"/>
        </w:rPr>
        <w:t xml:space="preserve"> disabilities tend to be more likely </w:t>
      </w:r>
      <w:r w:rsidRPr="0057186F">
        <w:rPr>
          <w:i/>
          <w:sz w:val="24"/>
          <w:szCs w:val="24"/>
        </w:rPr>
        <w:t xml:space="preserve">not </w:t>
      </w:r>
      <w:r w:rsidRPr="0057186F">
        <w:rPr>
          <w:sz w:val="24"/>
          <w:szCs w:val="24"/>
        </w:rPr>
        <w:t>to meet the adult disability standard than youth with other disabilities. In addition, students who were required to appeal their initial SSI medical determination to be awarded benefits as children may be at greater risk during redeter</w:t>
      </w:r>
      <w:r w:rsidRPr="0057186F">
        <w:rPr>
          <w:sz w:val="24"/>
          <w:szCs w:val="24"/>
        </w:rPr>
        <w:softHyphen/>
        <w:t>mination because they struggled to meet even the less stringent child's standard. Finally, youngsters who have experienced an improvement in their medical condition since their last continuing disability review may also be at risk of an adverse redetermination.</w:t>
      </w:r>
    </w:p>
    <w:p w:rsidR="00FB130F" w:rsidRDefault="00FB130F" w:rsidP="009200B1">
      <w:pPr>
        <w:pStyle w:val="NoSpacing"/>
        <w:spacing w:line="276" w:lineRule="auto"/>
        <w:rPr>
          <w:sz w:val="24"/>
          <w:szCs w:val="24"/>
        </w:rPr>
      </w:pPr>
    </w:p>
    <w:p w:rsidR="00914F12" w:rsidRPr="00914F12" w:rsidRDefault="00FB130F" w:rsidP="009200B1">
      <w:pPr>
        <w:pStyle w:val="NoSpacing"/>
        <w:spacing w:line="276" w:lineRule="auto"/>
        <w:ind w:left="720"/>
        <w:rPr>
          <w:b/>
          <w:i/>
          <w:sz w:val="24"/>
          <w:szCs w:val="24"/>
        </w:rPr>
      </w:pPr>
      <w:r w:rsidRPr="00914F12">
        <w:rPr>
          <w:b/>
          <w:i/>
          <w:sz w:val="24"/>
          <w:szCs w:val="24"/>
        </w:rPr>
        <w:t>TEACHER TIP</w:t>
      </w:r>
    </w:p>
    <w:p w:rsidR="006E1663" w:rsidRDefault="006E1663" w:rsidP="009200B1">
      <w:pPr>
        <w:pStyle w:val="NoSpacing"/>
        <w:spacing w:line="276" w:lineRule="auto"/>
        <w:ind w:left="720"/>
        <w:rPr>
          <w:i/>
          <w:sz w:val="24"/>
          <w:szCs w:val="24"/>
        </w:rPr>
      </w:pPr>
    </w:p>
    <w:p w:rsidR="00FB130F" w:rsidRPr="00914F12" w:rsidRDefault="006E1663" w:rsidP="009200B1">
      <w:pPr>
        <w:pStyle w:val="NoSpacing"/>
        <w:spacing w:line="276" w:lineRule="auto"/>
        <w:ind w:left="720"/>
        <w:rPr>
          <w:i/>
          <w:sz w:val="24"/>
          <w:szCs w:val="24"/>
        </w:rPr>
      </w:pPr>
      <w:r>
        <w:rPr>
          <w:i/>
          <w:sz w:val="24"/>
          <w:szCs w:val="24"/>
        </w:rPr>
        <w:t>T</w:t>
      </w:r>
      <w:r w:rsidR="000F5C7A" w:rsidRPr="00914F12">
        <w:rPr>
          <w:i/>
          <w:sz w:val="24"/>
          <w:szCs w:val="24"/>
        </w:rPr>
        <w:t>here is no guarantee that all of your students</w:t>
      </w:r>
      <w:r w:rsidR="00914F12" w:rsidRPr="00914F12">
        <w:rPr>
          <w:i/>
          <w:sz w:val="24"/>
          <w:szCs w:val="24"/>
        </w:rPr>
        <w:t xml:space="preserve"> with disabilities </w:t>
      </w:r>
      <w:r w:rsidR="000F5C7A" w:rsidRPr="00914F12">
        <w:rPr>
          <w:i/>
          <w:sz w:val="24"/>
          <w:szCs w:val="24"/>
        </w:rPr>
        <w:t>will continue to be eligible for SSI as adults</w:t>
      </w:r>
      <w:r w:rsidR="00914F12" w:rsidRPr="00914F12">
        <w:rPr>
          <w:i/>
          <w:sz w:val="24"/>
          <w:szCs w:val="24"/>
        </w:rPr>
        <w:t xml:space="preserve"> once they turn 18</w:t>
      </w:r>
      <w:r w:rsidR="00DD25E9">
        <w:rPr>
          <w:i/>
          <w:sz w:val="24"/>
          <w:szCs w:val="24"/>
        </w:rPr>
        <w:t xml:space="preserve">. </w:t>
      </w:r>
      <w:r w:rsidR="009200B1">
        <w:rPr>
          <w:i/>
          <w:sz w:val="24"/>
          <w:szCs w:val="24"/>
        </w:rPr>
        <w:t>It’s</w:t>
      </w:r>
      <w:r w:rsidR="000F5C7A" w:rsidRPr="00914F12">
        <w:rPr>
          <w:i/>
          <w:sz w:val="24"/>
          <w:szCs w:val="24"/>
        </w:rPr>
        <w:t xml:space="preserve"> critically important for students to prepare for employment by developing job skills and getting work experience while </w:t>
      </w:r>
      <w:r w:rsidR="00914F12" w:rsidRPr="00914F12">
        <w:rPr>
          <w:i/>
          <w:sz w:val="24"/>
          <w:szCs w:val="24"/>
        </w:rPr>
        <w:t>they are still in school</w:t>
      </w:r>
      <w:r w:rsidR="00DD25E9">
        <w:rPr>
          <w:i/>
          <w:sz w:val="24"/>
          <w:szCs w:val="24"/>
        </w:rPr>
        <w:t>. Students may receive assistance with preparing for employment from the State Vocational Rehabilitation Agency (SVRA).  Be sure that you are connecting students with the SVRA at the earliest point possible.</w:t>
      </w:r>
      <w:r w:rsidR="00DD25E9" w:rsidRPr="00DD25E9">
        <w:rPr>
          <w:i/>
          <w:sz w:val="24"/>
          <w:szCs w:val="24"/>
        </w:rPr>
        <w:t xml:space="preserve"> </w:t>
      </w:r>
      <w:r w:rsidR="00DD25E9" w:rsidRPr="00914F12">
        <w:rPr>
          <w:i/>
          <w:sz w:val="24"/>
          <w:szCs w:val="24"/>
        </w:rPr>
        <w:t xml:space="preserve">Teachers can also help students and families understand that the most reliable pathway to financial stability in the future is through </w:t>
      </w:r>
      <w:r w:rsidR="00DD25E9">
        <w:rPr>
          <w:i/>
          <w:sz w:val="24"/>
          <w:szCs w:val="24"/>
        </w:rPr>
        <w:t>paid employment</w:t>
      </w:r>
      <w:r w:rsidR="00DD25E9" w:rsidRPr="00914F12">
        <w:rPr>
          <w:i/>
          <w:sz w:val="24"/>
          <w:szCs w:val="24"/>
        </w:rPr>
        <w:t>!</w:t>
      </w:r>
    </w:p>
    <w:p w:rsidR="00FB130F" w:rsidRPr="00914F12" w:rsidRDefault="00FB130F" w:rsidP="009200B1">
      <w:pPr>
        <w:pStyle w:val="NoSpacing"/>
        <w:spacing w:line="276" w:lineRule="auto"/>
        <w:ind w:left="720"/>
        <w:rPr>
          <w:i/>
          <w:sz w:val="24"/>
          <w:szCs w:val="24"/>
        </w:rPr>
      </w:pPr>
    </w:p>
    <w:p w:rsidR="000F5C7A" w:rsidRDefault="000F5C7A" w:rsidP="009200B1">
      <w:pPr>
        <w:pStyle w:val="NoSpacing"/>
        <w:spacing w:line="276" w:lineRule="auto"/>
        <w:rPr>
          <w:b/>
          <w:sz w:val="28"/>
          <w:szCs w:val="28"/>
        </w:rPr>
      </w:pPr>
    </w:p>
    <w:p w:rsidR="0057186F" w:rsidRPr="00FB130F" w:rsidRDefault="00914F12" w:rsidP="009200B1">
      <w:pPr>
        <w:pStyle w:val="NoSpacing"/>
        <w:spacing w:line="276" w:lineRule="auto"/>
        <w:rPr>
          <w:b/>
          <w:sz w:val="28"/>
          <w:szCs w:val="28"/>
        </w:rPr>
      </w:pPr>
      <w:r>
        <w:rPr>
          <w:b/>
          <w:sz w:val="28"/>
          <w:szCs w:val="28"/>
        </w:rPr>
        <w:t xml:space="preserve">QUESTION:  </w:t>
      </w:r>
      <w:r w:rsidR="0057186F" w:rsidRPr="00FB130F">
        <w:rPr>
          <w:b/>
          <w:sz w:val="28"/>
          <w:szCs w:val="28"/>
        </w:rPr>
        <w:t>Why is it that some students who were unable to get SSI when they were children are able to get SSI when they turn 18?</w:t>
      </w:r>
    </w:p>
    <w:p w:rsidR="0057186F" w:rsidRPr="0057186F" w:rsidRDefault="0057186F" w:rsidP="009200B1">
      <w:pPr>
        <w:pStyle w:val="NoSpacing"/>
        <w:spacing w:line="276" w:lineRule="auto"/>
        <w:rPr>
          <w:sz w:val="24"/>
          <w:szCs w:val="24"/>
        </w:rPr>
      </w:pPr>
    </w:p>
    <w:p w:rsidR="000F5C7A" w:rsidRDefault="0057186F" w:rsidP="009200B1">
      <w:pPr>
        <w:pStyle w:val="NoSpacing"/>
        <w:spacing w:line="276" w:lineRule="auto"/>
        <w:rPr>
          <w:sz w:val="24"/>
          <w:szCs w:val="24"/>
        </w:rPr>
      </w:pPr>
      <w:r w:rsidRPr="0057186F">
        <w:rPr>
          <w:sz w:val="24"/>
          <w:szCs w:val="24"/>
        </w:rPr>
        <w:t xml:space="preserve">Children </w:t>
      </w:r>
      <w:r w:rsidR="00FB130F">
        <w:rPr>
          <w:sz w:val="24"/>
          <w:szCs w:val="24"/>
        </w:rPr>
        <w:t xml:space="preserve">with severe disabilities </w:t>
      </w:r>
      <w:r w:rsidRPr="0057186F">
        <w:rPr>
          <w:sz w:val="24"/>
          <w:szCs w:val="24"/>
        </w:rPr>
        <w:t xml:space="preserve">are often initially denied SSI due to excess countable income and/or resources (typically deemed income or resources from the parents). Once an SSI recipient turns 18, however, the parents' income and resources are no longer considered when making eligibility determinations in the SSI program. At this point, </w:t>
      </w:r>
      <w:r w:rsidR="00FB130F">
        <w:rPr>
          <w:sz w:val="24"/>
          <w:szCs w:val="24"/>
        </w:rPr>
        <w:t>Social Security</w:t>
      </w:r>
      <w:r w:rsidR="00F00FE0">
        <w:rPr>
          <w:sz w:val="24"/>
          <w:szCs w:val="24"/>
        </w:rPr>
        <w:t xml:space="preserve"> only</w:t>
      </w:r>
      <w:r w:rsidRPr="0057186F">
        <w:rPr>
          <w:sz w:val="24"/>
          <w:szCs w:val="24"/>
        </w:rPr>
        <w:t xml:space="preserve"> considers the income and resources of the SSI recipient. In most cases, young SSI recipients have little or no income and generally have few if any countable resources. </w:t>
      </w:r>
    </w:p>
    <w:p w:rsidR="000F5C7A" w:rsidRDefault="000F5C7A" w:rsidP="009200B1">
      <w:pPr>
        <w:pStyle w:val="NoSpacing"/>
        <w:spacing w:line="276" w:lineRule="auto"/>
        <w:rPr>
          <w:sz w:val="24"/>
          <w:szCs w:val="24"/>
        </w:rPr>
      </w:pPr>
    </w:p>
    <w:p w:rsidR="000F5C7A" w:rsidRPr="000F5C7A" w:rsidRDefault="000F5C7A" w:rsidP="009200B1">
      <w:pPr>
        <w:pStyle w:val="NoSpacing"/>
        <w:spacing w:line="276" w:lineRule="auto"/>
        <w:ind w:left="720"/>
        <w:rPr>
          <w:b/>
          <w:i/>
          <w:sz w:val="24"/>
          <w:szCs w:val="24"/>
        </w:rPr>
      </w:pPr>
      <w:r w:rsidRPr="000F5C7A">
        <w:rPr>
          <w:b/>
          <w:i/>
          <w:sz w:val="24"/>
          <w:szCs w:val="24"/>
        </w:rPr>
        <w:t>TEACHER TIP</w:t>
      </w:r>
    </w:p>
    <w:p w:rsidR="000F5C7A" w:rsidRPr="000F5C7A" w:rsidRDefault="000F5C7A" w:rsidP="009200B1">
      <w:pPr>
        <w:pStyle w:val="NoSpacing"/>
        <w:spacing w:line="276" w:lineRule="auto"/>
        <w:ind w:left="720"/>
        <w:rPr>
          <w:i/>
          <w:sz w:val="24"/>
          <w:szCs w:val="24"/>
        </w:rPr>
      </w:pPr>
    </w:p>
    <w:p w:rsidR="0057186F" w:rsidRPr="000F5C7A" w:rsidRDefault="0057186F" w:rsidP="009200B1">
      <w:pPr>
        <w:pStyle w:val="NoSpacing"/>
        <w:spacing w:line="276" w:lineRule="auto"/>
        <w:ind w:left="720"/>
        <w:rPr>
          <w:i/>
          <w:sz w:val="24"/>
          <w:szCs w:val="24"/>
        </w:rPr>
      </w:pPr>
      <w:r w:rsidRPr="000F5C7A">
        <w:rPr>
          <w:i/>
          <w:sz w:val="24"/>
          <w:szCs w:val="24"/>
        </w:rPr>
        <w:t xml:space="preserve">Special educators should encourage students who were unable to establish eligibility for SSI as children </w:t>
      </w:r>
      <w:r w:rsidR="000F5C7A" w:rsidRPr="000F5C7A">
        <w:rPr>
          <w:i/>
          <w:sz w:val="24"/>
          <w:szCs w:val="24"/>
        </w:rPr>
        <w:t xml:space="preserve">due to excess income and/or resources </w:t>
      </w:r>
      <w:r w:rsidRPr="000F5C7A">
        <w:rPr>
          <w:i/>
          <w:sz w:val="24"/>
          <w:szCs w:val="24"/>
        </w:rPr>
        <w:t>to apply again once they turn 18.</w:t>
      </w:r>
      <w:r w:rsidR="006E1663">
        <w:rPr>
          <w:i/>
          <w:sz w:val="24"/>
          <w:szCs w:val="24"/>
        </w:rPr>
        <w:t xml:space="preserve"> Establishing eligibility for SSI can help ease the transition to adulthood by providing income and Medicaid </w:t>
      </w:r>
      <w:r w:rsidR="00DD25E9">
        <w:rPr>
          <w:i/>
          <w:sz w:val="24"/>
          <w:szCs w:val="24"/>
        </w:rPr>
        <w:t xml:space="preserve">coverage while self-sustaining </w:t>
      </w:r>
      <w:r w:rsidR="006E1663">
        <w:rPr>
          <w:i/>
          <w:sz w:val="24"/>
          <w:szCs w:val="24"/>
        </w:rPr>
        <w:t xml:space="preserve">job skills are being developed.  </w:t>
      </w:r>
      <w:r w:rsidR="00DD25E9">
        <w:rPr>
          <w:i/>
          <w:sz w:val="24"/>
          <w:szCs w:val="24"/>
        </w:rPr>
        <w:t xml:space="preserve">In </w:t>
      </w:r>
      <w:r w:rsidR="00DD25E9">
        <w:rPr>
          <w:i/>
          <w:sz w:val="24"/>
          <w:szCs w:val="24"/>
        </w:rPr>
        <w:lastRenderedPageBreak/>
        <w:t>addition, the SSI program includes several work incentive provisions that encourage paid employment.  SSI recipients always come out ahead financially by working!</w:t>
      </w:r>
    </w:p>
    <w:p w:rsidR="0057186F" w:rsidRPr="0057186F" w:rsidRDefault="0057186F" w:rsidP="009200B1">
      <w:pPr>
        <w:pStyle w:val="NoSpacing"/>
        <w:spacing w:line="276" w:lineRule="auto"/>
        <w:rPr>
          <w:sz w:val="24"/>
          <w:szCs w:val="24"/>
        </w:rPr>
      </w:pPr>
    </w:p>
    <w:p w:rsidR="0057186F" w:rsidRPr="0057186F" w:rsidRDefault="0057186F" w:rsidP="009200B1">
      <w:pPr>
        <w:pStyle w:val="NoSpacing"/>
        <w:spacing w:line="276" w:lineRule="auto"/>
        <w:rPr>
          <w:sz w:val="24"/>
          <w:szCs w:val="24"/>
        </w:rPr>
      </w:pPr>
    </w:p>
    <w:p w:rsidR="0057186F" w:rsidRPr="00FB130F" w:rsidRDefault="000F5C7A" w:rsidP="009200B1">
      <w:pPr>
        <w:pStyle w:val="NoSpacing"/>
        <w:spacing w:line="276" w:lineRule="auto"/>
        <w:rPr>
          <w:b/>
          <w:sz w:val="28"/>
          <w:szCs w:val="28"/>
        </w:rPr>
      </w:pPr>
      <w:r>
        <w:rPr>
          <w:b/>
          <w:sz w:val="28"/>
          <w:szCs w:val="28"/>
        </w:rPr>
        <w:t xml:space="preserve">QUESTION:  </w:t>
      </w:r>
      <w:r w:rsidR="0057186F" w:rsidRPr="00FB130F">
        <w:rPr>
          <w:b/>
          <w:sz w:val="28"/>
          <w:szCs w:val="28"/>
        </w:rPr>
        <w:t>Why do some students with disabilities start out getting SSI and then get switched to another S</w:t>
      </w:r>
      <w:r>
        <w:rPr>
          <w:b/>
          <w:sz w:val="28"/>
          <w:szCs w:val="28"/>
        </w:rPr>
        <w:t xml:space="preserve">ocial Security </w:t>
      </w:r>
      <w:r w:rsidR="0057186F" w:rsidRPr="00FB130F">
        <w:rPr>
          <w:b/>
          <w:sz w:val="28"/>
          <w:szCs w:val="28"/>
        </w:rPr>
        <w:t>benefit?</w:t>
      </w:r>
    </w:p>
    <w:p w:rsidR="00FB130F" w:rsidRPr="0057186F" w:rsidRDefault="00FB130F" w:rsidP="009200B1">
      <w:pPr>
        <w:pStyle w:val="NoSpacing"/>
        <w:spacing w:line="276" w:lineRule="auto"/>
        <w:rPr>
          <w:sz w:val="24"/>
          <w:szCs w:val="24"/>
        </w:rPr>
      </w:pPr>
    </w:p>
    <w:p w:rsidR="000F5C7A" w:rsidRPr="009200B1" w:rsidRDefault="0057186F" w:rsidP="009200B1">
      <w:pPr>
        <w:spacing w:after="0"/>
        <w:rPr>
          <w:rFonts w:eastAsia="Garamond"/>
          <w:sz w:val="24"/>
          <w:szCs w:val="24"/>
        </w:rPr>
      </w:pPr>
      <w:r w:rsidRPr="009200B1">
        <w:rPr>
          <w:rFonts w:eastAsia="Garamond"/>
          <w:sz w:val="24"/>
          <w:szCs w:val="24"/>
        </w:rPr>
        <w:t>SSI recipients and their families tend to think that once eligibility for SSI is established, it will continue indefinitely. In fact,</w:t>
      </w:r>
      <w:r w:rsidR="000F5C7A" w:rsidRPr="009200B1">
        <w:rPr>
          <w:rFonts w:eastAsia="Garamond"/>
          <w:sz w:val="24"/>
          <w:szCs w:val="24"/>
        </w:rPr>
        <w:t xml:space="preserve"> Social Security</w:t>
      </w:r>
      <w:r w:rsidRPr="009200B1">
        <w:rPr>
          <w:rFonts w:eastAsia="Garamond"/>
          <w:sz w:val="24"/>
          <w:szCs w:val="24"/>
        </w:rPr>
        <w:t xml:space="preserve"> makes eligibility determinations in the SSI program on a month-by-month basis, and eligibility can stop at any time if the student fails to meet all of the criteria. One of the most common reasons why SSI eligibility is lost is that the student becomes eligible for another form of S</w:t>
      </w:r>
      <w:r w:rsidR="000F5C7A" w:rsidRPr="009200B1">
        <w:rPr>
          <w:rFonts w:eastAsia="Garamond"/>
          <w:sz w:val="24"/>
          <w:szCs w:val="24"/>
        </w:rPr>
        <w:t xml:space="preserve">ocial Security </w:t>
      </w:r>
      <w:r w:rsidRPr="009200B1">
        <w:rPr>
          <w:rFonts w:eastAsia="Garamond"/>
          <w:sz w:val="24"/>
          <w:szCs w:val="24"/>
        </w:rPr>
        <w:t>benefits and the monthly payment is high enough to preclude eligibility for SSI.</w:t>
      </w:r>
    </w:p>
    <w:p w:rsidR="0057186F" w:rsidRPr="009200B1" w:rsidRDefault="0057186F" w:rsidP="009200B1">
      <w:pPr>
        <w:rPr>
          <w:rFonts w:eastAsia="Garamond"/>
          <w:sz w:val="24"/>
          <w:szCs w:val="24"/>
        </w:rPr>
      </w:pPr>
      <w:r w:rsidRPr="009200B1">
        <w:rPr>
          <w:rFonts w:eastAsia="Garamond"/>
          <w:sz w:val="24"/>
          <w:szCs w:val="24"/>
        </w:rPr>
        <w:t>Because the SSI program is always considered to be the payer of last resort, indi</w:t>
      </w:r>
      <w:r w:rsidRPr="009200B1">
        <w:rPr>
          <w:rFonts w:eastAsia="Garamond"/>
          <w:sz w:val="24"/>
          <w:szCs w:val="24"/>
        </w:rPr>
        <w:softHyphen/>
        <w:t xml:space="preserve">viduals are required to apply for any other benefit for which they might be eligible. When some students turn 18, they establish eligibility for </w:t>
      </w:r>
      <w:r w:rsidR="000F5C7A" w:rsidRPr="009200B1">
        <w:rPr>
          <w:rFonts w:eastAsia="Garamond"/>
          <w:sz w:val="24"/>
          <w:szCs w:val="24"/>
        </w:rPr>
        <w:t xml:space="preserve">another type of Social Security disability benefit called “Childhood Disability Benefits” or CDB.  </w:t>
      </w:r>
      <w:r w:rsidRPr="009200B1">
        <w:rPr>
          <w:rFonts w:eastAsia="Garamond"/>
          <w:sz w:val="24"/>
          <w:szCs w:val="24"/>
        </w:rPr>
        <w:t xml:space="preserve">CDB </w:t>
      </w:r>
      <w:r w:rsidR="000F5C7A" w:rsidRPr="009200B1">
        <w:rPr>
          <w:rFonts w:eastAsia="Garamond"/>
          <w:sz w:val="24"/>
          <w:szCs w:val="24"/>
        </w:rPr>
        <w:t xml:space="preserve">is provided to disabled individuals who are at least 18, became disabled per Social security’s definition prior to the age of 22, and who </w:t>
      </w:r>
      <w:r w:rsidRPr="009200B1">
        <w:rPr>
          <w:rFonts w:eastAsia="Garamond"/>
          <w:sz w:val="24"/>
          <w:szCs w:val="24"/>
        </w:rPr>
        <w:t>have a parent with insured status who either is deceased, or is disabled or retired and collecting S</w:t>
      </w:r>
      <w:r w:rsidR="000F5C7A" w:rsidRPr="009200B1">
        <w:rPr>
          <w:rFonts w:eastAsia="Garamond"/>
          <w:sz w:val="24"/>
          <w:szCs w:val="24"/>
        </w:rPr>
        <w:t xml:space="preserve">ocial Security </w:t>
      </w:r>
      <w:r w:rsidRPr="009200B1">
        <w:rPr>
          <w:rFonts w:eastAsia="Garamond"/>
          <w:sz w:val="24"/>
          <w:szCs w:val="24"/>
        </w:rPr>
        <w:t xml:space="preserve">benefits. If the young person is potentially eligible for CDB payments, </w:t>
      </w:r>
      <w:r w:rsidR="000F5C7A" w:rsidRPr="009200B1">
        <w:rPr>
          <w:rFonts w:eastAsia="Garamond"/>
          <w:sz w:val="24"/>
          <w:szCs w:val="24"/>
        </w:rPr>
        <w:t>Social Security</w:t>
      </w:r>
      <w:r w:rsidRPr="009200B1">
        <w:rPr>
          <w:rFonts w:eastAsia="Garamond"/>
          <w:sz w:val="24"/>
          <w:szCs w:val="24"/>
        </w:rPr>
        <w:t xml:space="preserve"> requires him or her to apply for this benefit. If the monthly CDB payment is over a prescribed limit, SSI eligibility will be lost. </w:t>
      </w:r>
      <w:r w:rsidR="009200B1" w:rsidRPr="009200B1">
        <w:rPr>
          <w:rFonts w:eastAsia="Garamond"/>
          <w:sz w:val="24"/>
          <w:szCs w:val="24"/>
        </w:rPr>
        <w:t>It’s</w:t>
      </w:r>
      <w:r w:rsidRPr="009200B1">
        <w:rPr>
          <w:rFonts w:eastAsia="Garamond"/>
          <w:sz w:val="24"/>
          <w:szCs w:val="24"/>
        </w:rPr>
        <w:t xml:space="preserve"> important to note, however, that special protections are afforded to people who lose SSI due to establishing eligibility for CDB payments: Medicaid is not automatically lost when SSI cash payments cease.</w:t>
      </w:r>
    </w:p>
    <w:p w:rsidR="0057186F" w:rsidRPr="009200B1" w:rsidRDefault="0057186F" w:rsidP="009200B1">
      <w:pPr>
        <w:pStyle w:val="NoSpacing"/>
        <w:spacing w:line="276" w:lineRule="auto"/>
        <w:rPr>
          <w:rFonts w:eastAsia="Garamond"/>
          <w:sz w:val="24"/>
          <w:szCs w:val="24"/>
        </w:rPr>
      </w:pPr>
    </w:p>
    <w:p w:rsidR="000F5C7A" w:rsidRPr="009200B1" w:rsidRDefault="0057186F" w:rsidP="009200B1">
      <w:pPr>
        <w:ind w:left="720"/>
        <w:rPr>
          <w:i/>
          <w:sz w:val="24"/>
          <w:szCs w:val="24"/>
        </w:rPr>
      </w:pPr>
      <w:r w:rsidRPr="009200B1">
        <w:rPr>
          <w:rFonts w:eastAsia="Garamond"/>
          <w:b/>
          <w:i/>
          <w:sz w:val="24"/>
          <w:szCs w:val="24"/>
        </w:rPr>
        <w:t>TEACHER TIP</w:t>
      </w:r>
    </w:p>
    <w:p w:rsidR="0057186F" w:rsidRPr="006E1663" w:rsidRDefault="0057186F" w:rsidP="009200B1">
      <w:pPr>
        <w:ind w:left="720"/>
        <w:rPr>
          <w:i/>
          <w:spacing w:val="2"/>
        </w:rPr>
      </w:pPr>
      <w:r w:rsidRPr="009200B1">
        <w:rPr>
          <w:i/>
          <w:sz w:val="24"/>
          <w:szCs w:val="24"/>
        </w:rPr>
        <w:t>Students who are under age 18 and receiving child's benefits will need to apply and be found eligible for CDB when they turn 18 to continue receiving SSA benefits long term. Remember that child's benefits are not based on disability; they are paid because the child is a dependent of an insured worker who is now either deceased, or disabl</w:t>
      </w:r>
      <w:r w:rsidR="00F00FE0" w:rsidRPr="009200B1">
        <w:rPr>
          <w:i/>
          <w:sz w:val="24"/>
          <w:szCs w:val="24"/>
        </w:rPr>
        <w:t>ed or retired and collecting Social Security</w:t>
      </w:r>
      <w:r w:rsidRPr="009200B1">
        <w:rPr>
          <w:i/>
          <w:sz w:val="24"/>
          <w:szCs w:val="24"/>
        </w:rPr>
        <w:t xml:space="preserve"> benefits. To collec</w:t>
      </w:r>
      <w:r w:rsidR="00F00FE0" w:rsidRPr="009200B1">
        <w:rPr>
          <w:i/>
          <w:sz w:val="24"/>
          <w:szCs w:val="24"/>
        </w:rPr>
        <w:t>t CDB payments, the youth must go</w:t>
      </w:r>
      <w:r w:rsidRPr="009200B1">
        <w:rPr>
          <w:i/>
          <w:sz w:val="24"/>
          <w:szCs w:val="24"/>
        </w:rPr>
        <w:t xml:space="preserve"> through the SSA disability determination process and meet SSA's adult disability standard. Just because a student</w:t>
      </w:r>
      <w:r w:rsidRPr="009200B1">
        <w:rPr>
          <w:i/>
          <w:spacing w:val="2"/>
          <w:sz w:val="24"/>
          <w:szCs w:val="24"/>
        </w:rPr>
        <w:t xml:space="preserve"> receives child's benefits and happens to have a disability does not mean that benefits are automatically </w:t>
      </w:r>
      <w:r w:rsidRPr="006E1663">
        <w:rPr>
          <w:i/>
          <w:spacing w:val="2"/>
        </w:rPr>
        <w:t>converted to CDB payments when the child turns age 18.</w:t>
      </w:r>
    </w:p>
    <w:p w:rsidR="0057186F" w:rsidRDefault="0057186F" w:rsidP="00696FA8">
      <w:pPr>
        <w:rPr>
          <w:i/>
          <w:szCs w:val="24"/>
        </w:rPr>
      </w:pPr>
    </w:p>
    <w:p w:rsidR="00696FA8" w:rsidRPr="005D44F2" w:rsidRDefault="00696FA8" w:rsidP="00696FA8">
      <w:pPr>
        <w:rPr>
          <w:b/>
          <w:color w:val="FF0000"/>
          <w:sz w:val="28"/>
          <w:szCs w:val="28"/>
        </w:rPr>
      </w:pPr>
      <w:r w:rsidRPr="00696FA8">
        <w:rPr>
          <w:b/>
          <w:sz w:val="28"/>
          <w:szCs w:val="28"/>
        </w:rPr>
        <w:lastRenderedPageBreak/>
        <w:t>For more information about critical transitions for SSI recipients who are turning 18, or other benefits issues related to employment, contact the local W</w:t>
      </w:r>
      <w:r w:rsidR="00F00FE0">
        <w:rPr>
          <w:b/>
          <w:sz w:val="28"/>
          <w:szCs w:val="28"/>
        </w:rPr>
        <w:t xml:space="preserve">ork Incentives </w:t>
      </w:r>
      <w:r w:rsidRPr="00696FA8">
        <w:rPr>
          <w:b/>
          <w:sz w:val="28"/>
          <w:szCs w:val="28"/>
        </w:rPr>
        <w:t>P</w:t>
      </w:r>
      <w:r w:rsidR="00F00FE0">
        <w:rPr>
          <w:b/>
          <w:sz w:val="28"/>
          <w:szCs w:val="28"/>
        </w:rPr>
        <w:t xml:space="preserve">lanning and </w:t>
      </w:r>
      <w:r w:rsidRPr="00696FA8">
        <w:rPr>
          <w:b/>
          <w:sz w:val="28"/>
          <w:szCs w:val="28"/>
        </w:rPr>
        <w:t>A</w:t>
      </w:r>
      <w:r w:rsidR="00F00FE0">
        <w:rPr>
          <w:b/>
          <w:sz w:val="28"/>
          <w:szCs w:val="28"/>
        </w:rPr>
        <w:t>ssistance (WIPA)</w:t>
      </w:r>
      <w:r w:rsidRPr="00696FA8">
        <w:rPr>
          <w:b/>
          <w:sz w:val="28"/>
          <w:szCs w:val="28"/>
        </w:rPr>
        <w:t xml:space="preserve"> Project at:   </w:t>
      </w:r>
      <w:r w:rsidR="005D44F2">
        <w:rPr>
          <w:b/>
          <w:color w:val="FF0000"/>
          <w:sz w:val="28"/>
          <w:szCs w:val="28"/>
        </w:rPr>
        <w:t>(add contact information for local WIPA Project)</w:t>
      </w:r>
    </w:p>
    <w:p w:rsidR="0057186F" w:rsidRPr="0057186F" w:rsidRDefault="0057186F" w:rsidP="0057186F">
      <w:pPr>
        <w:pStyle w:val="NoSpacing"/>
        <w:rPr>
          <w:sz w:val="24"/>
          <w:szCs w:val="24"/>
        </w:rPr>
      </w:pPr>
    </w:p>
    <w:p w:rsidR="0057186F" w:rsidRPr="0057186F" w:rsidRDefault="0057186F" w:rsidP="0057186F">
      <w:pPr>
        <w:pStyle w:val="NoSpacing"/>
        <w:rPr>
          <w:spacing w:val="2"/>
          <w:sz w:val="24"/>
          <w:szCs w:val="24"/>
        </w:rPr>
      </w:pPr>
    </w:p>
    <w:p w:rsidR="0057186F" w:rsidRPr="0057186F" w:rsidRDefault="0057186F" w:rsidP="0057186F">
      <w:pPr>
        <w:pStyle w:val="NoSpacing"/>
        <w:rPr>
          <w:spacing w:val="-3"/>
          <w:sz w:val="24"/>
          <w:szCs w:val="24"/>
        </w:rPr>
      </w:pPr>
    </w:p>
    <w:p w:rsidR="00D37675" w:rsidRDefault="009200B1" w:rsidP="00D37675">
      <w:pPr>
        <w:spacing w:before="38" w:after="16" w:line="272" w:lineRule="exact"/>
        <w:jc w:val="center"/>
        <w:textAlignment w:val="baseline"/>
        <w:rPr>
          <w:b/>
          <w:color w:val="000000"/>
          <w:spacing w:val="2"/>
          <w:sz w:val="28"/>
          <w:szCs w:val="28"/>
        </w:rPr>
      </w:pPr>
      <w:r>
        <w:rPr>
          <w:b/>
          <w:color w:val="000000"/>
          <w:spacing w:val="2"/>
          <w:sz w:val="28"/>
          <w:szCs w:val="28"/>
        </w:rPr>
        <w:br w:type="page"/>
      </w:r>
      <w:r w:rsidR="00D37675" w:rsidRPr="00D37675">
        <w:rPr>
          <w:b/>
          <w:color w:val="000000"/>
          <w:spacing w:val="2"/>
          <w:sz w:val="28"/>
          <w:szCs w:val="28"/>
        </w:rPr>
        <w:lastRenderedPageBreak/>
        <w:t>QUICK REFERENCE CHART</w:t>
      </w:r>
    </w:p>
    <w:p w:rsidR="00D37675" w:rsidRPr="00D37675" w:rsidRDefault="00D37675" w:rsidP="00D37675">
      <w:pPr>
        <w:spacing w:before="38" w:after="16" w:line="272" w:lineRule="exact"/>
        <w:jc w:val="center"/>
        <w:textAlignment w:val="baseline"/>
        <w:rPr>
          <w:b/>
          <w:color w:val="000000"/>
          <w:spacing w:val="2"/>
          <w:sz w:val="28"/>
          <w:szCs w:val="28"/>
        </w:rPr>
      </w:pPr>
    </w:p>
    <w:p w:rsidR="00D37675" w:rsidRDefault="00D37675" w:rsidP="00D37675">
      <w:pPr>
        <w:spacing w:before="38" w:after="16" w:line="272" w:lineRule="exact"/>
        <w:jc w:val="center"/>
        <w:textAlignment w:val="baseline"/>
        <w:rPr>
          <w:b/>
          <w:color w:val="000000"/>
          <w:spacing w:val="2"/>
          <w:sz w:val="28"/>
          <w:szCs w:val="28"/>
        </w:rPr>
      </w:pPr>
      <w:r w:rsidRPr="00D37675">
        <w:rPr>
          <w:b/>
          <w:color w:val="000000"/>
          <w:spacing w:val="2"/>
          <w:sz w:val="28"/>
          <w:szCs w:val="28"/>
        </w:rPr>
        <w:t>Compari</w:t>
      </w:r>
      <w:r>
        <w:rPr>
          <w:b/>
          <w:color w:val="000000"/>
          <w:spacing w:val="2"/>
          <w:sz w:val="28"/>
          <w:szCs w:val="28"/>
        </w:rPr>
        <w:t>son</w:t>
      </w:r>
      <w:r w:rsidRPr="00D37675">
        <w:rPr>
          <w:b/>
          <w:color w:val="000000"/>
          <w:spacing w:val="2"/>
          <w:sz w:val="28"/>
          <w:szCs w:val="28"/>
        </w:rPr>
        <w:t xml:space="preserve"> of </w:t>
      </w:r>
      <w:r>
        <w:rPr>
          <w:b/>
          <w:color w:val="000000"/>
          <w:spacing w:val="2"/>
          <w:sz w:val="28"/>
          <w:szCs w:val="28"/>
        </w:rPr>
        <w:t xml:space="preserve">the Types of </w:t>
      </w:r>
      <w:r w:rsidRPr="00D37675">
        <w:rPr>
          <w:b/>
          <w:color w:val="000000"/>
          <w:spacing w:val="2"/>
          <w:sz w:val="28"/>
          <w:szCs w:val="28"/>
        </w:rPr>
        <w:t>Social Security Benefits</w:t>
      </w:r>
      <w:r>
        <w:rPr>
          <w:b/>
          <w:color w:val="000000"/>
          <w:spacing w:val="2"/>
          <w:sz w:val="28"/>
          <w:szCs w:val="28"/>
        </w:rPr>
        <w:t xml:space="preserve"> </w:t>
      </w:r>
    </w:p>
    <w:p w:rsidR="00D37675" w:rsidRPr="00D37675" w:rsidRDefault="00D37675" w:rsidP="00D37675">
      <w:pPr>
        <w:spacing w:before="38" w:after="16" w:line="272" w:lineRule="exact"/>
        <w:jc w:val="center"/>
        <w:textAlignment w:val="baseline"/>
        <w:rPr>
          <w:b/>
          <w:color w:val="000000"/>
          <w:spacing w:val="2"/>
          <w:sz w:val="28"/>
          <w:szCs w:val="28"/>
        </w:rPr>
      </w:pPr>
      <w:r w:rsidRPr="00D37675">
        <w:rPr>
          <w:b/>
          <w:color w:val="000000"/>
          <w:spacing w:val="2"/>
          <w:sz w:val="28"/>
          <w:szCs w:val="28"/>
        </w:rPr>
        <w:t xml:space="preserve">Transition Age Youth </w:t>
      </w:r>
      <w:r>
        <w:rPr>
          <w:b/>
          <w:color w:val="000000"/>
          <w:spacing w:val="2"/>
          <w:sz w:val="28"/>
          <w:szCs w:val="28"/>
        </w:rPr>
        <w:t>Receive</w:t>
      </w:r>
    </w:p>
    <w:p w:rsidR="00D37675" w:rsidRDefault="00D37675" w:rsidP="00D37675">
      <w:pPr>
        <w:spacing w:before="38" w:after="16" w:line="272" w:lineRule="exact"/>
        <w:jc w:val="center"/>
        <w:textAlignment w:val="baseline"/>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37675" w:rsidRPr="00401D63" w:rsidTr="00DF6CA7">
        <w:tc>
          <w:tcPr>
            <w:tcW w:w="3192" w:type="dxa"/>
            <w:shd w:val="clear" w:color="auto" w:fill="EEECE1"/>
          </w:tcPr>
          <w:p w:rsidR="00D37675" w:rsidRPr="00401D63" w:rsidRDefault="00D37675" w:rsidP="00DF6CA7">
            <w:pPr>
              <w:spacing w:before="26" w:line="218" w:lineRule="exact"/>
              <w:jc w:val="center"/>
              <w:textAlignment w:val="baseline"/>
              <w:rPr>
                <w:rFonts w:ascii="Verdana" w:eastAsia="Verdana" w:hAnsi="Verdana"/>
                <w:b/>
                <w:color w:val="000000"/>
                <w:spacing w:val="4"/>
                <w:sz w:val="20"/>
                <w:szCs w:val="20"/>
              </w:rPr>
            </w:pPr>
            <w:r w:rsidRPr="00401D63">
              <w:rPr>
                <w:rFonts w:ascii="Verdana" w:eastAsia="Verdana" w:hAnsi="Verdana"/>
                <w:b/>
                <w:color w:val="000000"/>
                <w:spacing w:val="4"/>
                <w:sz w:val="20"/>
                <w:szCs w:val="20"/>
              </w:rPr>
              <w:t>Supplemental Security</w:t>
            </w:r>
          </w:p>
          <w:p w:rsidR="00D37675" w:rsidRPr="00401D63" w:rsidRDefault="00D37675" w:rsidP="00DF6CA7">
            <w:pPr>
              <w:spacing w:before="20" w:after="15" w:line="219" w:lineRule="exact"/>
              <w:jc w:val="center"/>
              <w:textAlignment w:val="baseline"/>
              <w:rPr>
                <w:rFonts w:eastAsia="Calibri"/>
                <w:b/>
                <w:sz w:val="20"/>
                <w:szCs w:val="20"/>
              </w:rPr>
            </w:pPr>
            <w:r w:rsidRPr="00401D63">
              <w:rPr>
                <w:rFonts w:ascii="Verdana" w:eastAsia="Calibri" w:hAnsi="Verdana"/>
                <w:b/>
                <w:sz w:val="20"/>
                <w:szCs w:val="20"/>
              </w:rPr>
              <w:t>Income (SSI)</w:t>
            </w:r>
          </w:p>
        </w:tc>
        <w:tc>
          <w:tcPr>
            <w:tcW w:w="3192" w:type="dxa"/>
            <w:shd w:val="clear" w:color="auto" w:fill="EEECE1"/>
          </w:tcPr>
          <w:p w:rsidR="00D37675" w:rsidRPr="00401D63" w:rsidRDefault="00D37675" w:rsidP="00DF6CA7">
            <w:pPr>
              <w:jc w:val="center"/>
              <w:rPr>
                <w:rFonts w:ascii="Verdana" w:eastAsia="Calibri" w:hAnsi="Verdana"/>
                <w:b/>
                <w:sz w:val="20"/>
                <w:szCs w:val="20"/>
              </w:rPr>
            </w:pPr>
            <w:r w:rsidRPr="00401D63">
              <w:rPr>
                <w:rFonts w:ascii="Verdana" w:eastAsia="Calibri" w:hAnsi="Verdana"/>
                <w:b/>
                <w:sz w:val="20"/>
                <w:szCs w:val="20"/>
              </w:rPr>
              <w:t>Child’s Benefits</w:t>
            </w:r>
          </w:p>
        </w:tc>
        <w:tc>
          <w:tcPr>
            <w:tcW w:w="3192" w:type="dxa"/>
            <w:shd w:val="clear" w:color="auto" w:fill="EEECE1"/>
          </w:tcPr>
          <w:p w:rsidR="00D37675" w:rsidRPr="00401D63" w:rsidRDefault="00D37675" w:rsidP="00DF6CA7">
            <w:pPr>
              <w:jc w:val="center"/>
              <w:rPr>
                <w:rFonts w:ascii="Verdana" w:eastAsia="Calibri" w:hAnsi="Verdana"/>
                <w:b/>
                <w:sz w:val="20"/>
                <w:szCs w:val="20"/>
              </w:rPr>
            </w:pPr>
            <w:r w:rsidRPr="00401D63">
              <w:rPr>
                <w:rFonts w:ascii="Verdana" w:eastAsia="Calibri" w:hAnsi="Verdana"/>
                <w:b/>
                <w:sz w:val="20"/>
                <w:szCs w:val="20"/>
              </w:rPr>
              <w:t>Childhood Disability</w:t>
            </w:r>
          </w:p>
          <w:p w:rsidR="00D37675" w:rsidRPr="00401D63" w:rsidRDefault="00D37675" w:rsidP="00DF6CA7">
            <w:pPr>
              <w:jc w:val="center"/>
              <w:rPr>
                <w:rFonts w:eastAsia="Calibri"/>
                <w:b/>
                <w:sz w:val="20"/>
                <w:szCs w:val="20"/>
              </w:rPr>
            </w:pPr>
            <w:r w:rsidRPr="00401D63">
              <w:rPr>
                <w:rFonts w:ascii="Verdana" w:eastAsia="Calibri" w:hAnsi="Verdana"/>
                <w:b/>
                <w:sz w:val="20"/>
                <w:szCs w:val="20"/>
              </w:rPr>
              <w:t>Benefits (CDB)</w:t>
            </w:r>
          </w:p>
        </w:tc>
      </w:tr>
      <w:tr w:rsidR="00D37675" w:rsidRPr="00401D63" w:rsidTr="00DF6CA7">
        <w:tc>
          <w:tcPr>
            <w:tcW w:w="3192" w:type="dxa"/>
            <w:shd w:val="clear" w:color="auto" w:fill="auto"/>
          </w:tcPr>
          <w:p w:rsidR="00D37675" w:rsidRPr="00401D63" w:rsidRDefault="00D37675" w:rsidP="00DF6CA7">
            <w:pPr>
              <w:pStyle w:val="NoSpacing"/>
              <w:rPr>
                <w:rFonts w:eastAsia="Calibri"/>
                <w:spacing w:val="-11"/>
                <w:sz w:val="24"/>
                <w:szCs w:val="24"/>
              </w:rPr>
            </w:pPr>
            <w:r w:rsidRPr="00401D63">
              <w:rPr>
                <w:rFonts w:eastAsia="Calibri"/>
                <w:spacing w:val="-7"/>
                <w:sz w:val="24"/>
                <w:szCs w:val="24"/>
              </w:rPr>
              <w:t>Eligibility ba</w:t>
            </w:r>
            <w:r w:rsidRPr="00401D63">
              <w:rPr>
                <w:rFonts w:eastAsia="Calibri"/>
                <w:spacing w:val="-11"/>
                <w:sz w:val="24"/>
                <w:szCs w:val="24"/>
              </w:rPr>
              <w:t>sed on dis</w:t>
            </w:r>
            <w:r w:rsidRPr="00401D63">
              <w:rPr>
                <w:rFonts w:eastAsia="Calibri"/>
                <w:sz w:val="24"/>
                <w:szCs w:val="24"/>
              </w:rPr>
              <w:t xml:space="preserve">ability, blindness, or being </w:t>
            </w:r>
            <w:r w:rsidRPr="00401D63">
              <w:rPr>
                <w:rFonts w:eastAsia="Calibri"/>
                <w:spacing w:val="-11"/>
                <w:sz w:val="24"/>
                <w:szCs w:val="24"/>
              </w:rPr>
              <w:t xml:space="preserve">over age 65.  Other eligibility factors include income and resource limits and certain citizenship requirements.  </w:t>
            </w:r>
          </w:p>
        </w:tc>
        <w:tc>
          <w:tcPr>
            <w:tcW w:w="3192" w:type="dxa"/>
            <w:shd w:val="clear" w:color="auto" w:fill="auto"/>
          </w:tcPr>
          <w:p w:rsidR="00D37675" w:rsidRPr="00401D63" w:rsidRDefault="00D37675" w:rsidP="00DF6CA7">
            <w:pPr>
              <w:pStyle w:val="NoSpacing"/>
              <w:rPr>
                <w:rFonts w:eastAsia="Calibri"/>
                <w:sz w:val="24"/>
                <w:szCs w:val="24"/>
              </w:rPr>
            </w:pPr>
            <w:r w:rsidRPr="00401D63">
              <w:rPr>
                <w:rFonts w:eastAsia="Calibri"/>
                <w:sz w:val="24"/>
                <w:szCs w:val="24"/>
              </w:rPr>
              <w:t>Eligibility based on age, dependency, and parental relationship with an insured former worker who is now deceased, disabled, or retired and collecting Social Security benefits.</w:t>
            </w:r>
          </w:p>
        </w:tc>
        <w:tc>
          <w:tcPr>
            <w:tcW w:w="3192" w:type="dxa"/>
            <w:shd w:val="clear" w:color="auto" w:fill="auto"/>
          </w:tcPr>
          <w:p w:rsidR="00D37675" w:rsidRPr="00401D63" w:rsidRDefault="00D37675" w:rsidP="00DF6CA7">
            <w:pPr>
              <w:pStyle w:val="NoSpacing"/>
              <w:rPr>
                <w:rFonts w:eastAsia="Calibri"/>
                <w:sz w:val="24"/>
                <w:szCs w:val="24"/>
              </w:rPr>
            </w:pPr>
            <w:r w:rsidRPr="00401D63">
              <w:rPr>
                <w:rFonts w:eastAsia="Calibri"/>
                <w:spacing w:val="-4"/>
                <w:sz w:val="24"/>
                <w:szCs w:val="24"/>
              </w:rPr>
              <w:t xml:space="preserve">Eligibility based on disability </w:t>
            </w:r>
            <w:r w:rsidRPr="00401D63">
              <w:rPr>
                <w:rFonts w:eastAsia="Calibri"/>
                <w:spacing w:val="-7"/>
                <w:sz w:val="24"/>
                <w:szCs w:val="24"/>
              </w:rPr>
              <w:t xml:space="preserve">or blindness and parental relationship to </w:t>
            </w:r>
            <w:r w:rsidRPr="00401D63">
              <w:rPr>
                <w:rFonts w:eastAsia="Calibri"/>
                <w:spacing w:val="-3"/>
                <w:sz w:val="24"/>
                <w:szCs w:val="24"/>
              </w:rPr>
              <w:t xml:space="preserve"> an insured former worker who is now deceased, dis</w:t>
            </w:r>
            <w:r w:rsidRPr="00401D63">
              <w:rPr>
                <w:rFonts w:eastAsia="Calibri"/>
                <w:spacing w:val="-3"/>
                <w:sz w:val="24"/>
                <w:szCs w:val="24"/>
              </w:rPr>
              <w:softHyphen/>
              <w:t>abled, or retired and collecting Social Security benefits.</w:t>
            </w:r>
          </w:p>
        </w:tc>
      </w:tr>
      <w:tr w:rsidR="00D37675" w:rsidRPr="00401D63" w:rsidTr="00DF6CA7">
        <w:tc>
          <w:tcPr>
            <w:tcW w:w="3192" w:type="dxa"/>
            <w:shd w:val="clear" w:color="auto" w:fill="auto"/>
          </w:tcPr>
          <w:p w:rsidR="00D37675" w:rsidRPr="00401D63" w:rsidRDefault="00D37675" w:rsidP="00DF6CA7">
            <w:pPr>
              <w:pStyle w:val="NoSpacing"/>
              <w:rPr>
                <w:rFonts w:eastAsia="Calibri"/>
                <w:sz w:val="24"/>
                <w:szCs w:val="24"/>
              </w:rPr>
            </w:pPr>
            <w:r w:rsidRPr="00401D63">
              <w:rPr>
                <w:rFonts w:eastAsia="Calibri"/>
                <w:sz w:val="24"/>
                <w:szCs w:val="24"/>
              </w:rPr>
              <w:t>Two different definitions of disability. The definition for children under age 18 only applies to the SSI program. The definition of disability</w:t>
            </w:r>
          </w:p>
          <w:p w:rsidR="00D37675" w:rsidRPr="00401D63" w:rsidRDefault="00D37675" w:rsidP="00DF6CA7">
            <w:pPr>
              <w:pStyle w:val="NoSpacing"/>
              <w:rPr>
                <w:rFonts w:eastAsia="Calibri"/>
                <w:spacing w:val="10"/>
                <w:sz w:val="24"/>
                <w:szCs w:val="24"/>
              </w:rPr>
            </w:pPr>
            <w:proofErr w:type="gramStart"/>
            <w:r w:rsidRPr="00401D63">
              <w:rPr>
                <w:rFonts w:eastAsia="Calibri"/>
                <w:sz w:val="24"/>
                <w:szCs w:val="24"/>
              </w:rPr>
              <w:t>for</w:t>
            </w:r>
            <w:proofErr w:type="gramEnd"/>
            <w:r w:rsidRPr="00401D63">
              <w:rPr>
                <w:rFonts w:eastAsia="Calibri"/>
                <w:sz w:val="24"/>
                <w:szCs w:val="24"/>
              </w:rPr>
              <w:t xml:space="preserve"> individuals age 18 and older is the same as for all other Social Security disability programs.</w:t>
            </w:r>
          </w:p>
        </w:tc>
        <w:tc>
          <w:tcPr>
            <w:tcW w:w="3192" w:type="dxa"/>
            <w:shd w:val="clear" w:color="auto" w:fill="auto"/>
          </w:tcPr>
          <w:p w:rsidR="00D37675" w:rsidRPr="00401D63" w:rsidRDefault="00D37675" w:rsidP="00DF6CA7">
            <w:pPr>
              <w:pStyle w:val="NoSpacing"/>
              <w:rPr>
                <w:rFonts w:eastAsia="Calibri"/>
                <w:sz w:val="24"/>
                <w:szCs w:val="24"/>
              </w:rPr>
            </w:pPr>
            <w:r w:rsidRPr="00401D63">
              <w:rPr>
                <w:rFonts w:eastAsia="Calibri"/>
                <w:sz w:val="24"/>
                <w:szCs w:val="24"/>
              </w:rPr>
              <w:t xml:space="preserve">The child's disability (or lack thereof) is not a factor in eligibility for child's benefits. Child’s benefits are provided to any eligible child regardless of disability status.  </w:t>
            </w:r>
          </w:p>
          <w:p w:rsidR="00D37675" w:rsidRPr="00401D63" w:rsidRDefault="00D37675" w:rsidP="00DF6CA7">
            <w:pPr>
              <w:pStyle w:val="NoSpacing"/>
              <w:rPr>
                <w:rFonts w:eastAsia="Calibri"/>
                <w:sz w:val="24"/>
                <w:szCs w:val="24"/>
              </w:rPr>
            </w:pPr>
          </w:p>
        </w:tc>
        <w:tc>
          <w:tcPr>
            <w:tcW w:w="3192" w:type="dxa"/>
            <w:shd w:val="clear" w:color="auto" w:fill="auto"/>
          </w:tcPr>
          <w:p w:rsidR="00D37675" w:rsidRPr="00401D63" w:rsidRDefault="00D37675" w:rsidP="00DF6CA7">
            <w:pPr>
              <w:pStyle w:val="NoSpacing"/>
              <w:rPr>
                <w:rFonts w:eastAsia="Calibri"/>
                <w:spacing w:val="-3"/>
                <w:sz w:val="24"/>
                <w:szCs w:val="24"/>
              </w:rPr>
            </w:pPr>
            <w:r w:rsidRPr="00401D63">
              <w:rPr>
                <w:rFonts w:eastAsia="Calibri"/>
                <w:spacing w:val="-3"/>
                <w:sz w:val="24"/>
                <w:szCs w:val="24"/>
              </w:rPr>
              <w:t>Only one definition of disability applie</w:t>
            </w:r>
            <w:r w:rsidR="009200B1">
              <w:rPr>
                <w:rFonts w:eastAsia="Calibri"/>
                <w:spacing w:val="-3"/>
                <w:sz w:val="24"/>
                <w:szCs w:val="24"/>
              </w:rPr>
              <w:t xml:space="preserve">s in this program—the standard </w:t>
            </w:r>
            <w:r w:rsidRPr="00401D63">
              <w:rPr>
                <w:rFonts w:eastAsia="Calibri"/>
                <w:spacing w:val="-3"/>
                <w:sz w:val="24"/>
                <w:szCs w:val="24"/>
              </w:rPr>
              <w:t>definition used by all Social Security disability programs for adults.</w:t>
            </w:r>
          </w:p>
          <w:p w:rsidR="00D37675" w:rsidRPr="00401D63" w:rsidRDefault="00D37675" w:rsidP="00DF6CA7">
            <w:pPr>
              <w:pStyle w:val="NoSpacing"/>
              <w:rPr>
                <w:rFonts w:eastAsia="Calibri"/>
                <w:sz w:val="24"/>
                <w:szCs w:val="24"/>
              </w:rPr>
            </w:pPr>
          </w:p>
        </w:tc>
      </w:tr>
      <w:tr w:rsidR="00D37675" w:rsidRPr="00401D63" w:rsidTr="00DF6CA7">
        <w:tc>
          <w:tcPr>
            <w:tcW w:w="3192" w:type="dxa"/>
            <w:shd w:val="clear" w:color="auto" w:fill="auto"/>
          </w:tcPr>
          <w:p w:rsidR="00D37675" w:rsidRPr="00401D63" w:rsidRDefault="00D37675" w:rsidP="00DF6CA7">
            <w:pPr>
              <w:pStyle w:val="NoSpacing"/>
              <w:rPr>
                <w:rFonts w:eastAsia="Calibri"/>
                <w:sz w:val="24"/>
                <w:szCs w:val="24"/>
              </w:rPr>
            </w:pPr>
            <w:r w:rsidRPr="00401D63">
              <w:rPr>
                <w:rFonts w:eastAsia="Calibri"/>
                <w:sz w:val="24"/>
                <w:szCs w:val="24"/>
              </w:rPr>
              <w:t xml:space="preserve">SSI is available to any </w:t>
            </w:r>
            <w:r w:rsidRPr="00401D63">
              <w:rPr>
                <w:rFonts w:eastAsia="Calibri"/>
                <w:spacing w:val="-4"/>
                <w:sz w:val="24"/>
                <w:szCs w:val="24"/>
              </w:rPr>
              <w:t xml:space="preserve">otherwise eligible </w:t>
            </w:r>
            <w:r w:rsidRPr="00401D63">
              <w:rPr>
                <w:rFonts w:eastAsia="Calibri"/>
                <w:spacing w:val="-5"/>
                <w:sz w:val="24"/>
                <w:szCs w:val="24"/>
              </w:rPr>
              <w:t xml:space="preserve">individual regardless of </w:t>
            </w:r>
            <w:r w:rsidRPr="00401D63">
              <w:rPr>
                <w:rFonts w:eastAsia="Calibri"/>
                <w:sz w:val="24"/>
                <w:szCs w:val="24"/>
              </w:rPr>
              <w:t xml:space="preserve">age. There is no minimum or maximum age limit. </w:t>
            </w:r>
          </w:p>
        </w:tc>
        <w:tc>
          <w:tcPr>
            <w:tcW w:w="3192" w:type="dxa"/>
            <w:shd w:val="clear" w:color="auto" w:fill="auto"/>
          </w:tcPr>
          <w:p w:rsidR="00D37675" w:rsidRPr="00401D63" w:rsidRDefault="00D37675" w:rsidP="00DF6CA7">
            <w:pPr>
              <w:rPr>
                <w:rFonts w:eastAsia="Verdana"/>
                <w:color w:val="FF0000"/>
                <w:spacing w:val="-1"/>
                <w:szCs w:val="24"/>
              </w:rPr>
            </w:pPr>
            <w:r w:rsidRPr="00401D63">
              <w:rPr>
                <w:rFonts w:eastAsia="Verdana"/>
                <w:color w:val="000000"/>
                <w:spacing w:val="-5"/>
                <w:szCs w:val="24"/>
              </w:rPr>
              <w:t xml:space="preserve">Child's benefits may only be </w:t>
            </w:r>
            <w:r w:rsidRPr="00401D63">
              <w:rPr>
                <w:rFonts w:eastAsia="Verdana"/>
                <w:color w:val="000000"/>
                <w:spacing w:val="-1"/>
                <w:szCs w:val="24"/>
              </w:rPr>
              <w:t xml:space="preserve">received until the child turns 18 or ceases participation in secondary school. </w:t>
            </w:r>
            <w:r w:rsidR="009200B1">
              <w:rPr>
                <w:rFonts w:eastAsia="Verdana"/>
                <w:color w:val="000000"/>
                <w:spacing w:val="-1"/>
                <w:szCs w:val="24"/>
              </w:rPr>
              <w:t>It’s</w:t>
            </w:r>
            <w:r w:rsidRPr="00401D63">
              <w:rPr>
                <w:rFonts w:eastAsia="Verdana"/>
                <w:color w:val="000000"/>
                <w:spacing w:val="-1"/>
                <w:szCs w:val="24"/>
              </w:rPr>
              <w:t xml:space="preserve"> possible to receive child's benefits up to a maximum age of 19 years 2 months if the child remains in secondary education. </w:t>
            </w:r>
          </w:p>
        </w:tc>
        <w:tc>
          <w:tcPr>
            <w:tcW w:w="3192" w:type="dxa"/>
            <w:shd w:val="clear" w:color="auto" w:fill="auto"/>
          </w:tcPr>
          <w:p w:rsidR="00D37675" w:rsidRPr="00401D63" w:rsidRDefault="00D37675" w:rsidP="00DF6CA7">
            <w:pPr>
              <w:pStyle w:val="NoSpacing"/>
              <w:rPr>
                <w:rFonts w:eastAsia="Calibri"/>
                <w:spacing w:val="-6"/>
                <w:sz w:val="24"/>
                <w:szCs w:val="24"/>
              </w:rPr>
            </w:pPr>
            <w:r w:rsidRPr="00401D63">
              <w:rPr>
                <w:rFonts w:eastAsia="Calibri"/>
                <w:sz w:val="24"/>
                <w:szCs w:val="24"/>
              </w:rPr>
              <w:t>Individuals must be at least 18 to qualify for CDB. In addition, the individual must have become disabled per Social Security’s definition prior to age 22</w:t>
            </w:r>
            <w:r w:rsidRPr="00401D63">
              <w:rPr>
                <w:rFonts w:eastAsia="Calibri"/>
                <w:spacing w:val="-6"/>
                <w:sz w:val="24"/>
                <w:szCs w:val="24"/>
              </w:rPr>
              <w:t>.</w:t>
            </w:r>
          </w:p>
        </w:tc>
      </w:tr>
      <w:tr w:rsidR="00D37675" w:rsidRPr="00401D63" w:rsidTr="00DF6CA7">
        <w:tc>
          <w:tcPr>
            <w:tcW w:w="3192" w:type="dxa"/>
            <w:shd w:val="clear" w:color="auto" w:fill="auto"/>
          </w:tcPr>
          <w:p w:rsidR="00D37675" w:rsidRPr="00401D63" w:rsidRDefault="00D37675" w:rsidP="00DF6CA7">
            <w:pPr>
              <w:spacing w:before="12" w:after="23"/>
              <w:textAlignment w:val="baseline"/>
              <w:rPr>
                <w:rFonts w:eastAsia="Verdana"/>
                <w:color w:val="FF0000"/>
                <w:spacing w:val="-2"/>
                <w:szCs w:val="24"/>
              </w:rPr>
            </w:pPr>
            <w:r w:rsidRPr="00401D63">
              <w:rPr>
                <w:rFonts w:eastAsia="Verdana"/>
                <w:color w:val="000000"/>
                <w:spacing w:val="-7"/>
                <w:szCs w:val="24"/>
              </w:rPr>
              <w:t xml:space="preserve">Eligibility for SSI is a “means-tested” program.  Strict limits are </w:t>
            </w:r>
            <w:r w:rsidRPr="00401D63">
              <w:rPr>
                <w:rFonts w:eastAsia="Verdana"/>
                <w:color w:val="000000"/>
                <w:spacing w:val="-4"/>
                <w:szCs w:val="24"/>
              </w:rPr>
              <w:t xml:space="preserve">placed on earned income, </w:t>
            </w:r>
            <w:r w:rsidRPr="00401D63">
              <w:rPr>
                <w:rFonts w:eastAsia="Verdana"/>
                <w:color w:val="000000"/>
                <w:spacing w:val="-6"/>
                <w:szCs w:val="24"/>
              </w:rPr>
              <w:t xml:space="preserve">unearned income, and </w:t>
            </w:r>
            <w:r w:rsidRPr="00401D63">
              <w:rPr>
                <w:rFonts w:eastAsia="Verdana"/>
                <w:color w:val="000000"/>
                <w:spacing w:val="-8"/>
                <w:szCs w:val="24"/>
              </w:rPr>
              <w:t xml:space="preserve">resources. Parental income and resources also </w:t>
            </w:r>
            <w:r w:rsidRPr="00401D63">
              <w:rPr>
                <w:rFonts w:eastAsia="Verdana"/>
                <w:color w:val="000000"/>
                <w:spacing w:val="-7"/>
                <w:szCs w:val="24"/>
              </w:rPr>
              <w:t xml:space="preserve">count when </w:t>
            </w:r>
            <w:r w:rsidRPr="00401D63">
              <w:rPr>
                <w:rFonts w:eastAsia="Verdana"/>
                <w:color w:val="000000"/>
                <w:spacing w:val="-2"/>
                <w:szCs w:val="24"/>
              </w:rPr>
              <w:t xml:space="preserve">eligibility determinations are made for children under 18.   Parental income also is considered when Social Security </w:t>
            </w:r>
            <w:r w:rsidRPr="00401D63">
              <w:rPr>
                <w:rFonts w:eastAsia="Verdana"/>
                <w:color w:val="000000"/>
                <w:spacing w:val="-2"/>
                <w:szCs w:val="24"/>
              </w:rPr>
              <w:lastRenderedPageBreak/>
              <w:t xml:space="preserve">calculates the amount of the monthly SSI payment. </w:t>
            </w:r>
          </w:p>
        </w:tc>
        <w:tc>
          <w:tcPr>
            <w:tcW w:w="3192" w:type="dxa"/>
            <w:shd w:val="clear" w:color="auto" w:fill="auto"/>
          </w:tcPr>
          <w:p w:rsidR="00D37675" w:rsidRPr="00401D63" w:rsidRDefault="00D37675" w:rsidP="00DF6CA7">
            <w:pPr>
              <w:spacing w:before="35" w:after="31"/>
              <w:textAlignment w:val="baseline"/>
              <w:rPr>
                <w:rFonts w:eastAsia="Verdana"/>
                <w:color w:val="FF0000"/>
                <w:spacing w:val="-4"/>
                <w:szCs w:val="24"/>
              </w:rPr>
            </w:pPr>
            <w:r w:rsidRPr="00401D63">
              <w:rPr>
                <w:rFonts w:eastAsia="Verdana"/>
                <w:color w:val="000000"/>
                <w:spacing w:val="-4"/>
                <w:szCs w:val="24"/>
              </w:rPr>
              <w:lastRenderedPageBreak/>
              <w:t xml:space="preserve">Child's benefits are not means-tested so unearned income and resources are not considered in any way. Earned income is a factor and may cause a reduction in cash payments based on the Annual Earnings Test (AET) rules. </w:t>
            </w:r>
          </w:p>
        </w:tc>
        <w:tc>
          <w:tcPr>
            <w:tcW w:w="3192" w:type="dxa"/>
            <w:shd w:val="clear" w:color="auto" w:fill="auto"/>
          </w:tcPr>
          <w:p w:rsidR="00D37675" w:rsidRPr="00401D63" w:rsidRDefault="00D37675" w:rsidP="00DF6CA7">
            <w:pPr>
              <w:spacing w:before="19" w:after="23"/>
              <w:textAlignment w:val="baseline"/>
              <w:rPr>
                <w:rFonts w:eastAsia="Verdana"/>
                <w:color w:val="000000"/>
                <w:spacing w:val="-3"/>
                <w:szCs w:val="24"/>
              </w:rPr>
            </w:pPr>
            <w:r w:rsidRPr="00401D63">
              <w:rPr>
                <w:rFonts w:eastAsia="Verdana"/>
                <w:color w:val="000000"/>
                <w:spacing w:val="-3"/>
                <w:szCs w:val="24"/>
              </w:rPr>
              <w:t>CDB is not means-tested so unearned income and resources are not considered in any way. Earned income is a factor. Employment that Social Security determines to represent Substantial Gainful Activity (SGA) will cause ineligibility for CDB.</w:t>
            </w:r>
          </w:p>
        </w:tc>
      </w:tr>
      <w:tr w:rsidR="00D37675" w:rsidRPr="00401D63" w:rsidTr="00DF6CA7">
        <w:tc>
          <w:tcPr>
            <w:tcW w:w="3192" w:type="dxa"/>
            <w:shd w:val="clear" w:color="auto" w:fill="auto"/>
          </w:tcPr>
          <w:p w:rsidR="00D37675" w:rsidRPr="00401D63" w:rsidRDefault="00D37675" w:rsidP="00DF6CA7">
            <w:pPr>
              <w:pStyle w:val="NoSpacing"/>
              <w:rPr>
                <w:rFonts w:eastAsia="Calibri"/>
                <w:sz w:val="24"/>
                <w:szCs w:val="24"/>
              </w:rPr>
            </w:pPr>
            <w:r w:rsidRPr="00401D63">
              <w:rPr>
                <w:rFonts w:eastAsia="Calibri"/>
                <w:sz w:val="24"/>
                <w:szCs w:val="24"/>
              </w:rPr>
              <w:lastRenderedPageBreak/>
              <w:t xml:space="preserve">In most states, establishing eligibility for SSI leads to automatic eligibility for </w:t>
            </w:r>
            <w:r w:rsidRPr="00401D63">
              <w:rPr>
                <w:rFonts w:eastAsia="Calibri"/>
                <w:spacing w:val="-6"/>
                <w:sz w:val="24"/>
                <w:szCs w:val="24"/>
              </w:rPr>
              <w:t xml:space="preserve">Medicaid. There are 12 </w:t>
            </w:r>
            <w:r w:rsidRPr="00401D63">
              <w:rPr>
                <w:rFonts w:eastAsia="Calibri"/>
                <w:spacing w:val="-7"/>
                <w:sz w:val="24"/>
                <w:szCs w:val="24"/>
              </w:rPr>
              <w:t xml:space="preserve">states (referred to as 209b states) in which this is not </w:t>
            </w:r>
            <w:r w:rsidRPr="00401D63">
              <w:rPr>
                <w:rFonts w:eastAsia="Calibri"/>
                <w:sz w:val="24"/>
                <w:szCs w:val="24"/>
              </w:rPr>
              <w:t xml:space="preserve">the case.  </w:t>
            </w:r>
          </w:p>
          <w:p w:rsidR="00D37675" w:rsidRPr="00401D63" w:rsidRDefault="00D37675" w:rsidP="00DF6CA7">
            <w:pPr>
              <w:pStyle w:val="NoSpacing"/>
              <w:rPr>
                <w:rFonts w:eastAsia="Calibri"/>
                <w:sz w:val="24"/>
                <w:szCs w:val="24"/>
              </w:rPr>
            </w:pPr>
          </w:p>
          <w:p w:rsidR="00D37675" w:rsidRPr="00401D63" w:rsidRDefault="00D37675" w:rsidP="00DF6CA7">
            <w:pPr>
              <w:pStyle w:val="NoSpacing"/>
              <w:rPr>
                <w:rFonts w:eastAsia="Calibri"/>
                <w:sz w:val="24"/>
                <w:szCs w:val="24"/>
              </w:rPr>
            </w:pPr>
            <w:r w:rsidRPr="00401D63">
              <w:rPr>
                <w:rFonts w:eastAsia="Calibri"/>
                <w:sz w:val="24"/>
                <w:szCs w:val="24"/>
                <w:highlight w:val="yellow"/>
              </w:rPr>
              <w:t>NOTE to WIPA Project: This section may be customized to reflect state variance in Medicaid eligibility.</w:t>
            </w:r>
          </w:p>
        </w:tc>
        <w:tc>
          <w:tcPr>
            <w:tcW w:w="3192" w:type="dxa"/>
            <w:shd w:val="clear" w:color="auto" w:fill="auto"/>
          </w:tcPr>
          <w:p w:rsidR="00D37675" w:rsidRPr="00401D63" w:rsidRDefault="00D37675" w:rsidP="00DF6CA7">
            <w:pPr>
              <w:pStyle w:val="NoSpacing"/>
              <w:rPr>
                <w:rFonts w:eastAsia="Calibri"/>
                <w:spacing w:val="-3"/>
                <w:sz w:val="24"/>
                <w:szCs w:val="24"/>
              </w:rPr>
            </w:pPr>
            <w:r w:rsidRPr="00401D63">
              <w:rPr>
                <w:rFonts w:eastAsia="Calibri"/>
                <w:sz w:val="24"/>
                <w:szCs w:val="24"/>
              </w:rPr>
              <w:t xml:space="preserve">Child's benefits </w:t>
            </w:r>
            <w:r w:rsidR="00702CE8">
              <w:rPr>
                <w:rFonts w:eastAsia="Calibri"/>
                <w:sz w:val="24"/>
                <w:szCs w:val="24"/>
              </w:rPr>
              <w:t>don’t</w:t>
            </w:r>
            <w:r w:rsidRPr="00401D63">
              <w:rPr>
                <w:rFonts w:eastAsia="Calibri"/>
                <w:sz w:val="24"/>
                <w:szCs w:val="24"/>
              </w:rPr>
              <w:t xml:space="preserve"> come </w:t>
            </w:r>
            <w:r w:rsidRPr="00401D63">
              <w:rPr>
                <w:rFonts w:eastAsia="Calibri"/>
                <w:spacing w:val="-3"/>
                <w:sz w:val="24"/>
                <w:szCs w:val="24"/>
              </w:rPr>
              <w:t xml:space="preserve">with either Medicaid or Medicare coverage. </w:t>
            </w:r>
          </w:p>
        </w:tc>
        <w:tc>
          <w:tcPr>
            <w:tcW w:w="3192" w:type="dxa"/>
            <w:shd w:val="clear" w:color="auto" w:fill="auto"/>
          </w:tcPr>
          <w:p w:rsidR="00D37675" w:rsidRPr="00401D63" w:rsidRDefault="00D37675" w:rsidP="00DF6CA7">
            <w:pPr>
              <w:pStyle w:val="NoSpacing"/>
              <w:rPr>
                <w:rFonts w:eastAsia="Calibri"/>
                <w:sz w:val="24"/>
                <w:szCs w:val="24"/>
              </w:rPr>
            </w:pPr>
            <w:r w:rsidRPr="00401D63">
              <w:rPr>
                <w:rFonts w:eastAsia="Calibri"/>
                <w:spacing w:val="-2"/>
                <w:sz w:val="24"/>
                <w:szCs w:val="24"/>
              </w:rPr>
              <w:t>Eligibility for CDB will lead to Medicare coverage once the 24-month Medicare Qualifying Period (MQP) has been served. The earliest that Medicare cover</w:t>
            </w:r>
            <w:r w:rsidRPr="00401D63">
              <w:rPr>
                <w:rFonts w:eastAsia="Calibri"/>
                <w:sz w:val="24"/>
                <w:szCs w:val="24"/>
              </w:rPr>
              <w:t>age could begin would be the month a beneficiary turns age 20.</w:t>
            </w:r>
          </w:p>
        </w:tc>
      </w:tr>
      <w:tr w:rsidR="00D37675" w:rsidRPr="00401D63" w:rsidTr="00DF6CA7">
        <w:tc>
          <w:tcPr>
            <w:tcW w:w="3192" w:type="dxa"/>
            <w:shd w:val="clear" w:color="auto" w:fill="auto"/>
          </w:tcPr>
          <w:p w:rsidR="00D37675" w:rsidRPr="00401D63" w:rsidRDefault="00D37675" w:rsidP="00DF6CA7">
            <w:pPr>
              <w:pStyle w:val="NoSpacing"/>
              <w:rPr>
                <w:rFonts w:eastAsia="Calibri"/>
                <w:sz w:val="24"/>
                <w:szCs w:val="24"/>
              </w:rPr>
            </w:pPr>
            <w:r w:rsidRPr="00401D63">
              <w:rPr>
                <w:rFonts w:eastAsia="Calibri"/>
                <w:sz w:val="24"/>
                <w:szCs w:val="24"/>
              </w:rPr>
              <w:t xml:space="preserve">Monthly payment amounts will vary from $1 up to the annual Federal Benefit Rate (FBR).  The FBR in 2015 is $733 per month.  Some states supplement the FBR using state funds. </w:t>
            </w:r>
          </w:p>
          <w:p w:rsidR="00D37675" w:rsidRPr="00401D63" w:rsidRDefault="00D37675" w:rsidP="00DF6CA7">
            <w:pPr>
              <w:pStyle w:val="NoSpacing"/>
              <w:rPr>
                <w:rFonts w:eastAsia="Calibri"/>
                <w:sz w:val="24"/>
                <w:szCs w:val="24"/>
              </w:rPr>
            </w:pPr>
          </w:p>
          <w:p w:rsidR="00D37675" w:rsidRPr="00401D63" w:rsidRDefault="00D37675" w:rsidP="00DF6CA7">
            <w:pPr>
              <w:pStyle w:val="NoSpacing"/>
              <w:rPr>
                <w:rFonts w:eastAsia="Calibri"/>
                <w:color w:val="FF0000"/>
                <w:sz w:val="24"/>
                <w:szCs w:val="24"/>
              </w:rPr>
            </w:pPr>
            <w:r w:rsidRPr="00401D63">
              <w:rPr>
                <w:rFonts w:eastAsia="Calibri"/>
                <w:sz w:val="24"/>
                <w:szCs w:val="24"/>
                <w:highlight w:val="yellow"/>
              </w:rPr>
              <w:t>NOTE to WIPA Project:  This section may be customized if a State Supplement is provided</w:t>
            </w:r>
            <w:r w:rsidRPr="00401D63">
              <w:rPr>
                <w:rFonts w:eastAsia="Calibri"/>
                <w:sz w:val="24"/>
                <w:szCs w:val="24"/>
              </w:rPr>
              <w:t>.</w:t>
            </w:r>
          </w:p>
        </w:tc>
        <w:tc>
          <w:tcPr>
            <w:tcW w:w="3192" w:type="dxa"/>
            <w:shd w:val="clear" w:color="auto" w:fill="auto"/>
          </w:tcPr>
          <w:p w:rsidR="00D37675" w:rsidRPr="00401D63" w:rsidRDefault="00D37675" w:rsidP="00DF6CA7">
            <w:pPr>
              <w:pStyle w:val="NoSpacing"/>
              <w:rPr>
                <w:rFonts w:eastAsia="Calibri"/>
                <w:sz w:val="24"/>
                <w:szCs w:val="24"/>
              </w:rPr>
            </w:pPr>
            <w:r w:rsidRPr="00401D63">
              <w:rPr>
                <w:rFonts w:eastAsia="Calibri"/>
                <w:sz w:val="24"/>
                <w:szCs w:val="24"/>
              </w:rPr>
              <w:t xml:space="preserve">Monthly payment amounts are based on the insured worker’s past earnings as well as how many other family members are collecting a benefit from the same insured worker.  </w:t>
            </w:r>
          </w:p>
        </w:tc>
        <w:tc>
          <w:tcPr>
            <w:tcW w:w="3192" w:type="dxa"/>
            <w:shd w:val="clear" w:color="auto" w:fill="auto"/>
          </w:tcPr>
          <w:p w:rsidR="00D37675" w:rsidRPr="00401D63" w:rsidRDefault="00D37675" w:rsidP="00DF6CA7">
            <w:pPr>
              <w:pStyle w:val="NoSpacing"/>
              <w:rPr>
                <w:rFonts w:eastAsia="Calibri"/>
                <w:sz w:val="24"/>
                <w:szCs w:val="24"/>
              </w:rPr>
            </w:pPr>
            <w:r w:rsidRPr="00401D63">
              <w:rPr>
                <w:rFonts w:eastAsia="Calibri"/>
                <w:sz w:val="24"/>
                <w:szCs w:val="24"/>
              </w:rPr>
              <w:t xml:space="preserve">Monthly payment amounts are based on the insured worker’s past earnings as well as how many other family members are collecting a benefit from the same insured worker.  </w:t>
            </w:r>
          </w:p>
        </w:tc>
      </w:tr>
      <w:tr w:rsidR="00D37675" w:rsidRPr="00401D63" w:rsidTr="00DF6CA7">
        <w:tc>
          <w:tcPr>
            <w:tcW w:w="3192" w:type="dxa"/>
            <w:shd w:val="clear" w:color="auto" w:fill="auto"/>
          </w:tcPr>
          <w:p w:rsidR="00D37675" w:rsidRPr="00401D63" w:rsidRDefault="00D37675" w:rsidP="00DF6CA7">
            <w:pPr>
              <w:spacing w:before="20" w:after="24"/>
              <w:textAlignment w:val="baseline"/>
              <w:rPr>
                <w:rFonts w:eastAsia="Calibri"/>
                <w:szCs w:val="24"/>
              </w:rPr>
            </w:pPr>
            <w:r w:rsidRPr="00401D63">
              <w:rPr>
                <w:rFonts w:eastAsia="Tahoma"/>
                <w:color w:val="000000"/>
                <w:szCs w:val="24"/>
              </w:rPr>
              <w:t>Marriage may affect both SSI eligibility and the monthly benefit amount. Spousal Income and resources are considered in these determinations.</w:t>
            </w:r>
          </w:p>
        </w:tc>
        <w:tc>
          <w:tcPr>
            <w:tcW w:w="3192" w:type="dxa"/>
            <w:shd w:val="clear" w:color="auto" w:fill="auto"/>
          </w:tcPr>
          <w:p w:rsidR="00D37675" w:rsidRPr="00401D63" w:rsidRDefault="00D37675" w:rsidP="00DF6CA7">
            <w:pPr>
              <w:spacing w:before="25" w:after="24"/>
              <w:textAlignment w:val="baseline"/>
              <w:rPr>
                <w:rFonts w:eastAsia="Tahoma"/>
                <w:color w:val="000000"/>
                <w:szCs w:val="24"/>
              </w:rPr>
            </w:pPr>
            <w:r w:rsidRPr="00401D63">
              <w:rPr>
                <w:rFonts w:eastAsia="Tahoma"/>
                <w:color w:val="000000"/>
                <w:szCs w:val="24"/>
              </w:rPr>
              <w:t>Marriage may cause ineligibility for child's benefits.</w:t>
            </w:r>
          </w:p>
          <w:p w:rsidR="00D37675" w:rsidRPr="00401D63" w:rsidRDefault="00D37675" w:rsidP="00DF6CA7">
            <w:pPr>
              <w:rPr>
                <w:rFonts w:eastAsia="Calibri"/>
                <w:szCs w:val="24"/>
              </w:rPr>
            </w:pPr>
          </w:p>
        </w:tc>
        <w:tc>
          <w:tcPr>
            <w:tcW w:w="3192" w:type="dxa"/>
            <w:shd w:val="clear" w:color="auto" w:fill="auto"/>
          </w:tcPr>
          <w:p w:rsidR="00D37675" w:rsidRPr="00401D63" w:rsidRDefault="00D37675" w:rsidP="00DF6CA7">
            <w:pPr>
              <w:spacing w:before="15" w:after="14"/>
              <w:textAlignment w:val="baseline"/>
              <w:rPr>
                <w:rFonts w:eastAsia="Tahoma"/>
                <w:color w:val="000000"/>
                <w:szCs w:val="24"/>
              </w:rPr>
            </w:pPr>
            <w:r w:rsidRPr="00401D63">
              <w:rPr>
                <w:rFonts w:eastAsia="Tahoma"/>
                <w:color w:val="000000"/>
                <w:szCs w:val="24"/>
              </w:rPr>
              <w:t xml:space="preserve">Marriage may cause ineligibility for CDB (some exceptions). </w:t>
            </w:r>
          </w:p>
          <w:p w:rsidR="00D37675" w:rsidRPr="00401D63" w:rsidRDefault="00D37675" w:rsidP="00DF6CA7">
            <w:pPr>
              <w:rPr>
                <w:rFonts w:eastAsia="Calibri"/>
                <w:szCs w:val="24"/>
              </w:rPr>
            </w:pPr>
          </w:p>
        </w:tc>
      </w:tr>
    </w:tbl>
    <w:p w:rsidR="00D37675" w:rsidRPr="00D37675" w:rsidRDefault="00D37675" w:rsidP="00D37675">
      <w:pPr>
        <w:spacing w:before="19" w:after="22" w:line="213" w:lineRule="exact"/>
        <w:textAlignment w:val="baseline"/>
        <w:rPr>
          <w:color w:val="000000"/>
          <w:szCs w:val="24"/>
        </w:rPr>
      </w:pPr>
    </w:p>
    <w:p w:rsidR="0057186F" w:rsidRPr="00D37675" w:rsidRDefault="0057186F" w:rsidP="007079E8">
      <w:pPr>
        <w:rPr>
          <w:szCs w:val="24"/>
        </w:rPr>
      </w:pPr>
    </w:p>
    <w:sectPr w:rsidR="0057186F" w:rsidRPr="00D37675" w:rsidSect="009200B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02" w:rsidRDefault="00540702">
      <w:r>
        <w:separator/>
      </w:r>
    </w:p>
  </w:endnote>
  <w:endnote w:type="continuationSeparator" w:id="0">
    <w:p w:rsidR="00540702" w:rsidRDefault="0054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94" w:rsidRDefault="00907494" w:rsidP="00974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7494" w:rsidRDefault="00907494" w:rsidP="002476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DC4" w:rsidRPr="00F16DC4" w:rsidRDefault="00F16DC4" w:rsidP="00F16DC4">
    <w:pPr>
      <w:pStyle w:val="Footer"/>
      <w:pBdr>
        <w:top w:val="single" w:sz="4" w:space="1" w:color="D9D9D9"/>
      </w:pBdr>
      <w:jc w:val="right"/>
      <w:rPr>
        <w:rFonts w:cs="Calibri"/>
        <w:sz w:val="20"/>
      </w:rPr>
    </w:pPr>
    <w:r w:rsidRPr="00F16DC4">
      <w:rPr>
        <w:rFonts w:cs="Calibri"/>
        <w:sz w:val="20"/>
      </w:rPr>
      <w:fldChar w:fldCharType="begin"/>
    </w:r>
    <w:r w:rsidRPr="00F16DC4">
      <w:rPr>
        <w:rFonts w:cs="Calibri"/>
        <w:sz w:val="20"/>
      </w:rPr>
      <w:instrText xml:space="preserve"> PAGE   \* MERGEFORMAT </w:instrText>
    </w:r>
    <w:r w:rsidRPr="00F16DC4">
      <w:rPr>
        <w:rFonts w:cs="Calibri"/>
        <w:sz w:val="20"/>
      </w:rPr>
      <w:fldChar w:fldCharType="separate"/>
    </w:r>
    <w:r w:rsidR="00702CE8">
      <w:rPr>
        <w:rFonts w:cs="Calibri"/>
        <w:noProof/>
        <w:sz w:val="20"/>
      </w:rPr>
      <w:t>1</w:t>
    </w:r>
    <w:r w:rsidRPr="00F16DC4">
      <w:rPr>
        <w:rFonts w:cs="Calibri"/>
        <w:sz w:val="20"/>
      </w:rPr>
      <w:fldChar w:fldCharType="end"/>
    </w:r>
    <w:r w:rsidRPr="00F16DC4">
      <w:rPr>
        <w:rFonts w:cs="Calibri"/>
        <w:sz w:val="20"/>
      </w:rPr>
      <w:t xml:space="preserve"> | </w:t>
    </w:r>
    <w:r w:rsidRPr="00F16DC4">
      <w:rPr>
        <w:rFonts w:cs="Calibri"/>
        <w:color w:val="7F7F7F"/>
        <w:spacing w:val="60"/>
        <w:sz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02" w:rsidRDefault="00540702">
      <w:r>
        <w:separator/>
      </w:r>
    </w:p>
  </w:footnote>
  <w:footnote w:type="continuationSeparator" w:id="0">
    <w:p w:rsidR="00540702" w:rsidRDefault="00540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405E"/>
    <w:multiLevelType w:val="multilevel"/>
    <w:tmpl w:val="1E20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A2F2C"/>
    <w:multiLevelType w:val="hybridMultilevel"/>
    <w:tmpl w:val="C8502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FE84538"/>
    <w:multiLevelType w:val="multilevel"/>
    <w:tmpl w:val="DBD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D335F"/>
    <w:multiLevelType w:val="hybridMultilevel"/>
    <w:tmpl w:val="F1BC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23B2A"/>
    <w:multiLevelType w:val="multilevel"/>
    <w:tmpl w:val="D0FE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C484F"/>
    <w:multiLevelType w:val="hybridMultilevel"/>
    <w:tmpl w:val="7DFCA23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75519C"/>
    <w:multiLevelType w:val="hybridMultilevel"/>
    <w:tmpl w:val="41F26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79"/>
    <w:rsid w:val="0000163F"/>
    <w:rsid w:val="00006549"/>
    <w:rsid w:val="00024073"/>
    <w:rsid w:val="00027FED"/>
    <w:rsid w:val="000366A3"/>
    <w:rsid w:val="00044D84"/>
    <w:rsid w:val="00057279"/>
    <w:rsid w:val="000603F3"/>
    <w:rsid w:val="00061573"/>
    <w:rsid w:val="00061BF1"/>
    <w:rsid w:val="000638B1"/>
    <w:rsid w:val="00084BB4"/>
    <w:rsid w:val="00094141"/>
    <w:rsid w:val="000A04D8"/>
    <w:rsid w:val="000A4E8E"/>
    <w:rsid w:val="000B19CA"/>
    <w:rsid w:val="000B6068"/>
    <w:rsid w:val="000C33D2"/>
    <w:rsid w:val="000C6C0D"/>
    <w:rsid w:val="000D6299"/>
    <w:rsid w:val="000D6B41"/>
    <w:rsid w:val="000E3B1A"/>
    <w:rsid w:val="000E4AEB"/>
    <w:rsid w:val="000E614E"/>
    <w:rsid w:val="000F5C7A"/>
    <w:rsid w:val="00106868"/>
    <w:rsid w:val="00113A5C"/>
    <w:rsid w:val="0011563C"/>
    <w:rsid w:val="00115BCC"/>
    <w:rsid w:val="00115C16"/>
    <w:rsid w:val="001178C4"/>
    <w:rsid w:val="001219E2"/>
    <w:rsid w:val="00140138"/>
    <w:rsid w:val="00142F55"/>
    <w:rsid w:val="00155688"/>
    <w:rsid w:val="00181F88"/>
    <w:rsid w:val="001B1C15"/>
    <w:rsid w:val="001D1510"/>
    <w:rsid w:val="001D63C4"/>
    <w:rsid w:val="002036B0"/>
    <w:rsid w:val="0022277C"/>
    <w:rsid w:val="00223A40"/>
    <w:rsid w:val="0023208D"/>
    <w:rsid w:val="00247604"/>
    <w:rsid w:val="00251422"/>
    <w:rsid w:val="002639E2"/>
    <w:rsid w:val="00266243"/>
    <w:rsid w:val="002662E1"/>
    <w:rsid w:val="00272398"/>
    <w:rsid w:val="002743B5"/>
    <w:rsid w:val="0027474F"/>
    <w:rsid w:val="00280975"/>
    <w:rsid w:val="002840EA"/>
    <w:rsid w:val="0029540D"/>
    <w:rsid w:val="002A016D"/>
    <w:rsid w:val="002B0A1D"/>
    <w:rsid w:val="002C4F60"/>
    <w:rsid w:val="002C6A68"/>
    <w:rsid w:val="002D4957"/>
    <w:rsid w:val="002D6154"/>
    <w:rsid w:val="002D7077"/>
    <w:rsid w:val="003227CB"/>
    <w:rsid w:val="00380677"/>
    <w:rsid w:val="00381566"/>
    <w:rsid w:val="00392749"/>
    <w:rsid w:val="00395677"/>
    <w:rsid w:val="003A3485"/>
    <w:rsid w:val="003B07F7"/>
    <w:rsid w:val="003C6326"/>
    <w:rsid w:val="003C74B3"/>
    <w:rsid w:val="003D023E"/>
    <w:rsid w:val="003D5CF8"/>
    <w:rsid w:val="003D604C"/>
    <w:rsid w:val="003E17C4"/>
    <w:rsid w:val="003E3AC4"/>
    <w:rsid w:val="003E5E79"/>
    <w:rsid w:val="003F795F"/>
    <w:rsid w:val="00401D63"/>
    <w:rsid w:val="00403B50"/>
    <w:rsid w:val="00404686"/>
    <w:rsid w:val="0040655A"/>
    <w:rsid w:val="004069BB"/>
    <w:rsid w:val="00407EB0"/>
    <w:rsid w:val="00411CE9"/>
    <w:rsid w:val="00416E23"/>
    <w:rsid w:val="00422722"/>
    <w:rsid w:val="00423F5C"/>
    <w:rsid w:val="0043655C"/>
    <w:rsid w:val="00441FD5"/>
    <w:rsid w:val="0045304A"/>
    <w:rsid w:val="004615ED"/>
    <w:rsid w:val="004743A8"/>
    <w:rsid w:val="00474580"/>
    <w:rsid w:val="00485F72"/>
    <w:rsid w:val="004971C7"/>
    <w:rsid w:val="0049774D"/>
    <w:rsid w:val="004A4F48"/>
    <w:rsid w:val="004B1076"/>
    <w:rsid w:val="004B33BC"/>
    <w:rsid w:val="004C03E8"/>
    <w:rsid w:val="004C6F2E"/>
    <w:rsid w:val="004D605E"/>
    <w:rsid w:val="004E285C"/>
    <w:rsid w:val="004E37B2"/>
    <w:rsid w:val="004F10B2"/>
    <w:rsid w:val="00500DF6"/>
    <w:rsid w:val="005041CA"/>
    <w:rsid w:val="00511705"/>
    <w:rsid w:val="0053007F"/>
    <w:rsid w:val="00534582"/>
    <w:rsid w:val="005352BC"/>
    <w:rsid w:val="00540702"/>
    <w:rsid w:val="00552A46"/>
    <w:rsid w:val="00562D15"/>
    <w:rsid w:val="00563E00"/>
    <w:rsid w:val="0056493F"/>
    <w:rsid w:val="0057186F"/>
    <w:rsid w:val="0059319C"/>
    <w:rsid w:val="0059431A"/>
    <w:rsid w:val="005A398D"/>
    <w:rsid w:val="005B1289"/>
    <w:rsid w:val="005B174C"/>
    <w:rsid w:val="005D44F2"/>
    <w:rsid w:val="005E1EBF"/>
    <w:rsid w:val="005E2A62"/>
    <w:rsid w:val="005E549B"/>
    <w:rsid w:val="005E7974"/>
    <w:rsid w:val="005E7DCE"/>
    <w:rsid w:val="0060759C"/>
    <w:rsid w:val="00612290"/>
    <w:rsid w:val="00613576"/>
    <w:rsid w:val="00633A87"/>
    <w:rsid w:val="006507A5"/>
    <w:rsid w:val="006562F5"/>
    <w:rsid w:val="00660D3D"/>
    <w:rsid w:val="006665C5"/>
    <w:rsid w:val="00673110"/>
    <w:rsid w:val="006737B6"/>
    <w:rsid w:val="00687517"/>
    <w:rsid w:val="006945EC"/>
    <w:rsid w:val="00696FA8"/>
    <w:rsid w:val="006A4108"/>
    <w:rsid w:val="006A575C"/>
    <w:rsid w:val="006B2426"/>
    <w:rsid w:val="006C60FE"/>
    <w:rsid w:val="006D0AEA"/>
    <w:rsid w:val="006D2E59"/>
    <w:rsid w:val="006D72AA"/>
    <w:rsid w:val="006E112E"/>
    <w:rsid w:val="006E1663"/>
    <w:rsid w:val="006E46E9"/>
    <w:rsid w:val="006F2B53"/>
    <w:rsid w:val="006F6ABD"/>
    <w:rsid w:val="00702CE8"/>
    <w:rsid w:val="00706570"/>
    <w:rsid w:val="007079E8"/>
    <w:rsid w:val="00707BA5"/>
    <w:rsid w:val="007211FE"/>
    <w:rsid w:val="007212E8"/>
    <w:rsid w:val="00721612"/>
    <w:rsid w:val="00733381"/>
    <w:rsid w:val="00765EF1"/>
    <w:rsid w:val="00773B94"/>
    <w:rsid w:val="00774A91"/>
    <w:rsid w:val="007812E1"/>
    <w:rsid w:val="00781A19"/>
    <w:rsid w:val="00786B31"/>
    <w:rsid w:val="007B10D6"/>
    <w:rsid w:val="007B64F0"/>
    <w:rsid w:val="007B6A9B"/>
    <w:rsid w:val="007B6E3B"/>
    <w:rsid w:val="007E01FE"/>
    <w:rsid w:val="007E1502"/>
    <w:rsid w:val="007E30D1"/>
    <w:rsid w:val="007F28CA"/>
    <w:rsid w:val="007F4561"/>
    <w:rsid w:val="008042A1"/>
    <w:rsid w:val="00810B37"/>
    <w:rsid w:val="00820131"/>
    <w:rsid w:val="00820A20"/>
    <w:rsid w:val="0082681F"/>
    <w:rsid w:val="008347B0"/>
    <w:rsid w:val="008360C4"/>
    <w:rsid w:val="008462B9"/>
    <w:rsid w:val="00856BBA"/>
    <w:rsid w:val="008571FC"/>
    <w:rsid w:val="00874F59"/>
    <w:rsid w:val="00884BB8"/>
    <w:rsid w:val="008A533F"/>
    <w:rsid w:val="008C0CB9"/>
    <w:rsid w:val="008D10B4"/>
    <w:rsid w:val="008D31CB"/>
    <w:rsid w:val="008E2E70"/>
    <w:rsid w:val="008E348D"/>
    <w:rsid w:val="008F1E3A"/>
    <w:rsid w:val="009004ED"/>
    <w:rsid w:val="00903378"/>
    <w:rsid w:val="00907494"/>
    <w:rsid w:val="00913EF9"/>
    <w:rsid w:val="009142FF"/>
    <w:rsid w:val="00914F12"/>
    <w:rsid w:val="009200B1"/>
    <w:rsid w:val="009209BA"/>
    <w:rsid w:val="00922A2C"/>
    <w:rsid w:val="00922DBB"/>
    <w:rsid w:val="009323B3"/>
    <w:rsid w:val="00944E50"/>
    <w:rsid w:val="009572EC"/>
    <w:rsid w:val="009613D3"/>
    <w:rsid w:val="00966E41"/>
    <w:rsid w:val="009703A5"/>
    <w:rsid w:val="00974371"/>
    <w:rsid w:val="009817E1"/>
    <w:rsid w:val="00982A88"/>
    <w:rsid w:val="00982B19"/>
    <w:rsid w:val="009A27B2"/>
    <w:rsid w:val="009A369D"/>
    <w:rsid w:val="009A6ADF"/>
    <w:rsid w:val="009A6CCB"/>
    <w:rsid w:val="009B05FB"/>
    <w:rsid w:val="009B127D"/>
    <w:rsid w:val="009C0D04"/>
    <w:rsid w:val="00A101BC"/>
    <w:rsid w:val="00A16433"/>
    <w:rsid w:val="00A21858"/>
    <w:rsid w:val="00A21B61"/>
    <w:rsid w:val="00A21F3E"/>
    <w:rsid w:val="00A23DF0"/>
    <w:rsid w:val="00A32813"/>
    <w:rsid w:val="00A44256"/>
    <w:rsid w:val="00A54C5A"/>
    <w:rsid w:val="00A54E72"/>
    <w:rsid w:val="00A5561E"/>
    <w:rsid w:val="00A87165"/>
    <w:rsid w:val="00AA3B54"/>
    <w:rsid w:val="00AA4764"/>
    <w:rsid w:val="00AA5B2A"/>
    <w:rsid w:val="00AA7327"/>
    <w:rsid w:val="00AB29CF"/>
    <w:rsid w:val="00AB43EE"/>
    <w:rsid w:val="00AD5D56"/>
    <w:rsid w:val="00AE33D4"/>
    <w:rsid w:val="00AE4125"/>
    <w:rsid w:val="00AE59B1"/>
    <w:rsid w:val="00AE69D9"/>
    <w:rsid w:val="00AE6DC8"/>
    <w:rsid w:val="00AF4D41"/>
    <w:rsid w:val="00B063C5"/>
    <w:rsid w:val="00B27416"/>
    <w:rsid w:val="00B32025"/>
    <w:rsid w:val="00B37DA9"/>
    <w:rsid w:val="00B424AB"/>
    <w:rsid w:val="00B45DD0"/>
    <w:rsid w:val="00B73F5A"/>
    <w:rsid w:val="00B80C76"/>
    <w:rsid w:val="00B8563D"/>
    <w:rsid w:val="00B872AF"/>
    <w:rsid w:val="00B90C5D"/>
    <w:rsid w:val="00BA5D9C"/>
    <w:rsid w:val="00BA7500"/>
    <w:rsid w:val="00BA7DD1"/>
    <w:rsid w:val="00BC74C6"/>
    <w:rsid w:val="00BC789E"/>
    <w:rsid w:val="00BD1FD4"/>
    <w:rsid w:val="00BD32AB"/>
    <w:rsid w:val="00BE2700"/>
    <w:rsid w:val="00BE42F8"/>
    <w:rsid w:val="00BE4AF8"/>
    <w:rsid w:val="00BE751F"/>
    <w:rsid w:val="00BE7CBC"/>
    <w:rsid w:val="00C11942"/>
    <w:rsid w:val="00C33D37"/>
    <w:rsid w:val="00C42EDD"/>
    <w:rsid w:val="00C6402A"/>
    <w:rsid w:val="00C6780E"/>
    <w:rsid w:val="00C67BA7"/>
    <w:rsid w:val="00C8308E"/>
    <w:rsid w:val="00C91C27"/>
    <w:rsid w:val="00CA5630"/>
    <w:rsid w:val="00CD014D"/>
    <w:rsid w:val="00D03E3D"/>
    <w:rsid w:val="00D056C6"/>
    <w:rsid w:val="00D107BD"/>
    <w:rsid w:val="00D2038E"/>
    <w:rsid w:val="00D244F8"/>
    <w:rsid w:val="00D31608"/>
    <w:rsid w:val="00D3703C"/>
    <w:rsid w:val="00D37675"/>
    <w:rsid w:val="00D448FE"/>
    <w:rsid w:val="00D655EB"/>
    <w:rsid w:val="00D7413C"/>
    <w:rsid w:val="00D812E3"/>
    <w:rsid w:val="00D93C77"/>
    <w:rsid w:val="00D97F98"/>
    <w:rsid w:val="00DC417A"/>
    <w:rsid w:val="00DD25E9"/>
    <w:rsid w:val="00DD3ADF"/>
    <w:rsid w:val="00DE1816"/>
    <w:rsid w:val="00DE54EA"/>
    <w:rsid w:val="00DE783C"/>
    <w:rsid w:val="00DE7D35"/>
    <w:rsid w:val="00DF00A9"/>
    <w:rsid w:val="00DF026B"/>
    <w:rsid w:val="00DF6CA7"/>
    <w:rsid w:val="00DF708A"/>
    <w:rsid w:val="00E0753B"/>
    <w:rsid w:val="00E11911"/>
    <w:rsid w:val="00E12389"/>
    <w:rsid w:val="00E12E88"/>
    <w:rsid w:val="00E12EAA"/>
    <w:rsid w:val="00E25420"/>
    <w:rsid w:val="00E30F5B"/>
    <w:rsid w:val="00E4293A"/>
    <w:rsid w:val="00E457A1"/>
    <w:rsid w:val="00E63750"/>
    <w:rsid w:val="00E82A95"/>
    <w:rsid w:val="00E84F00"/>
    <w:rsid w:val="00E942BC"/>
    <w:rsid w:val="00E9648A"/>
    <w:rsid w:val="00EA2F6D"/>
    <w:rsid w:val="00EB7CD0"/>
    <w:rsid w:val="00EC2BA3"/>
    <w:rsid w:val="00EC45E8"/>
    <w:rsid w:val="00EC7C29"/>
    <w:rsid w:val="00ED1B95"/>
    <w:rsid w:val="00ED6D5F"/>
    <w:rsid w:val="00EF23EC"/>
    <w:rsid w:val="00EF58A5"/>
    <w:rsid w:val="00F007C1"/>
    <w:rsid w:val="00F00FE0"/>
    <w:rsid w:val="00F056D5"/>
    <w:rsid w:val="00F068D0"/>
    <w:rsid w:val="00F16DC4"/>
    <w:rsid w:val="00F20105"/>
    <w:rsid w:val="00F216E1"/>
    <w:rsid w:val="00F2197D"/>
    <w:rsid w:val="00F25F52"/>
    <w:rsid w:val="00F30CDC"/>
    <w:rsid w:val="00F36CCA"/>
    <w:rsid w:val="00F36F3A"/>
    <w:rsid w:val="00F46F1A"/>
    <w:rsid w:val="00F50B4B"/>
    <w:rsid w:val="00F71639"/>
    <w:rsid w:val="00F81252"/>
    <w:rsid w:val="00F97DD0"/>
    <w:rsid w:val="00FA2744"/>
    <w:rsid w:val="00FB130F"/>
    <w:rsid w:val="00FB393E"/>
    <w:rsid w:val="00FC1997"/>
    <w:rsid w:val="00FD1220"/>
    <w:rsid w:val="00FE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19C"/>
    <w:pPr>
      <w:spacing w:after="200" w:line="276" w:lineRule="auto"/>
    </w:pPr>
    <w:rPr>
      <w:sz w:val="22"/>
      <w:szCs w:val="22"/>
    </w:rPr>
  </w:style>
  <w:style w:type="paragraph" w:styleId="Heading1">
    <w:name w:val="heading 1"/>
    <w:basedOn w:val="Normal"/>
    <w:next w:val="Normal"/>
    <w:link w:val="Heading1Char"/>
    <w:uiPriority w:val="9"/>
    <w:qFormat/>
    <w:rsid w:val="0059319C"/>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59319C"/>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59319C"/>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59319C"/>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59319C"/>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59319C"/>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9319C"/>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9319C"/>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9319C"/>
    <w:pPr>
      <w:spacing w:after="0"/>
      <w:outlineLvl w:val="8"/>
    </w:pPr>
    <w:rPr>
      <w:rFonts w:ascii="Cambria" w:hAnsi="Cambria"/>
      <w:i/>
      <w:iCs/>
      <w:spacing w:val="5"/>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057279"/>
    <w:pPr>
      <w:spacing w:before="100" w:beforeAutospacing="1" w:after="100" w:afterAutospacing="1"/>
    </w:pPr>
  </w:style>
  <w:style w:type="character" w:styleId="Hyperlink">
    <w:name w:val="Hyperlink"/>
    <w:uiPriority w:val="99"/>
    <w:rsid w:val="00423F5C"/>
    <w:rPr>
      <w:color w:val="0000FF"/>
      <w:u w:val="single"/>
    </w:rPr>
  </w:style>
  <w:style w:type="paragraph" w:styleId="Footer">
    <w:name w:val="footer"/>
    <w:basedOn w:val="Normal"/>
    <w:link w:val="FooterChar"/>
    <w:uiPriority w:val="99"/>
    <w:rsid w:val="00247604"/>
    <w:pPr>
      <w:tabs>
        <w:tab w:val="center" w:pos="4320"/>
        <w:tab w:val="right" w:pos="8640"/>
      </w:tabs>
    </w:pPr>
    <w:rPr>
      <w:szCs w:val="24"/>
      <w:lang w:val="x-none" w:eastAsia="x-none"/>
    </w:rPr>
  </w:style>
  <w:style w:type="character" w:styleId="PageNumber">
    <w:name w:val="page number"/>
    <w:basedOn w:val="DefaultParagraphFont"/>
    <w:rsid w:val="00247604"/>
  </w:style>
  <w:style w:type="character" w:customStyle="1" w:styleId="Heading1Char">
    <w:name w:val="Heading 1 Char"/>
    <w:link w:val="Heading1"/>
    <w:uiPriority w:val="9"/>
    <w:rsid w:val="0059319C"/>
    <w:rPr>
      <w:rFonts w:ascii="Cambria" w:eastAsia="Times New Roman" w:hAnsi="Cambria" w:cs="Times New Roman"/>
      <w:b/>
      <w:bCs/>
      <w:sz w:val="28"/>
      <w:szCs w:val="28"/>
    </w:rPr>
  </w:style>
  <w:style w:type="character" w:styleId="FollowedHyperlink">
    <w:name w:val="FollowedHyperlink"/>
    <w:rsid w:val="004971C7"/>
    <w:rPr>
      <w:color w:val="800080"/>
      <w:u w:val="single"/>
    </w:rPr>
  </w:style>
  <w:style w:type="paragraph" w:styleId="Title">
    <w:name w:val="Title"/>
    <w:basedOn w:val="Normal"/>
    <w:next w:val="Normal"/>
    <w:link w:val="TitleChar"/>
    <w:uiPriority w:val="10"/>
    <w:qFormat/>
    <w:rsid w:val="0059319C"/>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59319C"/>
    <w:rPr>
      <w:rFonts w:ascii="Cambria" w:eastAsia="Times New Roman" w:hAnsi="Cambria" w:cs="Times New Roman"/>
      <w:spacing w:val="5"/>
      <w:sz w:val="52"/>
      <w:szCs w:val="52"/>
    </w:rPr>
  </w:style>
  <w:style w:type="paragraph" w:styleId="Header">
    <w:name w:val="header"/>
    <w:basedOn w:val="Normal"/>
    <w:link w:val="HeaderChar"/>
    <w:rsid w:val="00F16DC4"/>
    <w:pPr>
      <w:tabs>
        <w:tab w:val="center" w:pos="4680"/>
        <w:tab w:val="right" w:pos="9360"/>
      </w:tabs>
    </w:pPr>
    <w:rPr>
      <w:szCs w:val="24"/>
      <w:lang w:val="x-none" w:eastAsia="x-none"/>
    </w:rPr>
  </w:style>
  <w:style w:type="character" w:customStyle="1" w:styleId="HeaderChar">
    <w:name w:val="Header Char"/>
    <w:link w:val="Header"/>
    <w:rsid w:val="00F16DC4"/>
    <w:rPr>
      <w:sz w:val="24"/>
      <w:szCs w:val="24"/>
    </w:rPr>
  </w:style>
  <w:style w:type="character" w:customStyle="1" w:styleId="FooterChar">
    <w:name w:val="Footer Char"/>
    <w:link w:val="Footer"/>
    <w:uiPriority w:val="99"/>
    <w:rsid w:val="00F16DC4"/>
    <w:rPr>
      <w:sz w:val="24"/>
      <w:szCs w:val="24"/>
    </w:rPr>
  </w:style>
  <w:style w:type="character" w:customStyle="1" w:styleId="Heading2Char">
    <w:name w:val="Heading 2 Char"/>
    <w:link w:val="Heading2"/>
    <w:uiPriority w:val="9"/>
    <w:semiHidden/>
    <w:rsid w:val="0059319C"/>
    <w:rPr>
      <w:rFonts w:ascii="Cambria" w:eastAsia="Times New Roman" w:hAnsi="Cambria" w:cs="Times New Roman"/>
      <w:b/>
      <w:bCs/>
      <w:sz w:val="26"/>
      <w:szCs w:val="26"/>
    </w:rPr>
  </w:style>
  <w:style w:type="character" w:customStyle="1" w:styleId="Heading3Char">
    <w:name w:val="Heading 3 Char"/>
    <w:link w:val="Heading3"/>
    <w:uiPriority w:val="9"/>
    <w:semiHidden/>
    <w:rsid w:val="0059319C"/>
    <w:rPr>
      <w:rFonts w:ascii="Cambria" w:eastAsia="Times New Roman" w:hAnsi="Cambria" w:cs="Times New Roman"/>
      <w:b/>
      <w:bCs/>
    </w:rPr>
  </w:style>
  <w:style w:type="character" w:customStyle="1" w:styleId="Heading4Char">
    <w:name w:val="Heading 4 Char"/>
    <w:link w:val="Heading4"/>
    <w:uiPriority w:val="9"/>
    <w:semiHidden/>
    <w:rsid w:val="0059319C"/>
    <w:rPr>
      <w:rFonts w:ascii="Cambria" w:eastAsia="Times New Roman" w:hAnsi="Cambria" w:cs="Times New Roman"/>
      <w:b/>
      <w:bCs/>
      <w:i/>
      <w:iCs/>
    </w:rPr>
  </w:style>
  <w:style w:type="character" w:customStyle="1" w:styleId="Heading5Char">
    <w:name w:val="Heading 5 Char"/>
    <w:link w:val="Heading5"/>
    <w:uiPriority w:val="9"/>
    <w:semiHidden/>
    <w:rsid w:val="0059319C"/>
    <w:rPr>
      <w:rFonts w:ascii="Cambria" w:eastAsia="Times New Roman" w:hAnsi="Cambria" w:cs="Times New Roman"/>
      <w:b/>
      <w:bCs/>
      <w:color w:val="7F7F7F"/>
    </w:rPr>
  </w:style>
  <w:style w:type="character" w:customStyle="1" w:styleId="Heading6Char">
    <w:name w:val="Heading 6 Char"/>
    <w:link w:val="Heading6"/>
    <w:uiPriority w:val="9"/>
    <w:semiHidden/>
    <w:rsid w:val="0059319C"/>
    <w:rPr>
      <w:rFonts w:ascii="Cambria" w:eastAsia="Times New Roman" w:hAnsi="Cambria" w:cs="Times New Roman"/>
      <w:b/>
      <w:bCs/>
      <w:i/>
      <w:iCs/>
      <w:color w:val="7F7F7F"/>
    </w:rPr>
  </w:style>
  <w:style w:type="character" w:customStyle="1" w:styleId="Heading7Char">
    <w:name w:val="Heading 7 Char"/>
    <w:link w:val="Heading7"/>
    <w:uiPriority w:val="9"/>
    <w:semiHidden/>
    <w:rsid w:val="0059319C"/>
    <w:rPr>
      <w:rFonts w:ascii="Cambria" w:eastAsia="Times New Roman" w:hAnsi="Cambria" w:cs="Times New Roman"/>
      <w:i/>
      <w:iCs/>
    </w:rPr>
  </w:style>
  <w:style w:type="character" w:customStyle="1" w:styleId="Heading8Char">
    <w:name w:val="Heading 8 Char"/>
    <w:link w:val="Heading8"/>
    <w:uiPriority w:val="9"/>
    <w:semiHidden/>
    <w:rsid w:val="0059319C"/>
    <w:rPr>
      <w:rFonts w:ascii="Cambria" w:eastAsia="Times New Roman" w:hAnsi="Cambria" w:cs="Times New Roman"/>
      <w:sz w:val="20"/>
      <w:szCs w:val="20"/>
    </w:rPr>
  </w:style>
  <w:style w:type="character" w:customStyle="1" w:styleId="Heading9Char">
    <w:name w:val="Heading 9 Char"/>
    <w:link w:val="Heading9"/>
    <w:uiPriority w:val="9"/>
    <w:semiHidden/>
    <w:rsid w:val="0059319C"/>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E30F5B"/>
    <w:rPr>
      <w:b/>
      <w:bCs/>
      <w:color w:val="4F81BD"/>
      <w:sz w:val="18"/>
      <w:szCs w:val="18"/>
    </w:rPr>
  </w:style>
  <w:style w:type="paragraph" w:styleId="Subtitle">
    <w:name w:val="Subtitle"/>
    <w:basedOn w:val="Normal"/>
    <w:next w:val="Normal"/>
    <w:link w:val="SubtitleChar"/>
    <w:uiPriority w:val="11"/>
    <w:qFormat/>
    <w:rsid w:val="0059319C"/>
    <w:pPr>
      <w:spacing w:after="600"/>
    </w:pPr>
    <w:rPr>
      <w:rFonts w:ascii="Cambria" w:hAnsi="Cambria"/>
      <w:i/>
      <w:iCs/>
      <w:spacing w:val="13"/>
      <w:sz w:val="24"/>
      <w:szCs w:val="24"/>
    </w:rPr>
  </w:style>
  <w:style w:type="character" w:customStyle="1" w:styleId="SubtitleChar">
    <w:name w:val="Subtitle Char"/>
    <w:link w:val="Subtitle"/>
    <w:uiPriority w:val="11"/>
    <w:rsid w:val="0059319C"/>
    <w:rPr>
      <w:rFonts w:ascii="Cambria" w:eastAsia="Times New Roman" w:hAnsi="Cambria" w:cs="Times New Roman"/>
      <w:i/>
      <w:iCs/>
      <w:spacing w:val="13"/>
      <w:sz w:val="24"/>
      <w:szCs w:val="24"/>
    </w:rPr>
  </w:style>
  <w:style w:type="character" w:styleId="Strong">
    <w:name w:val="Strong"/>
    <w:uiPriority w:val="22"/>
    <w:qFormat/>
    <w:rsid w:val="0059319C"/>
    <w:rPr>
      <w:b/>
      <w:bCs/>
    </w:rPr>
  </w:style>
  <w:style w:type="character" w:styleId="Emphasis">
    <w:name w:val="Emphasis"/>
    <w:uiPriority w:val="20"/>
    <w:qFormat/>
    <w:rsid w:val="0059319C"/>
    <w:rPr>
      <w:b/>
      <w:bCs/>
      <w:i/>
      <w:iCs/>
      <w:spacing w:val="10"/>
      <w:bdr w:val="none" w:sz="0" w:space="0" w:color="auto"/>
      <w:shd w:val="clear" w:color="auto" w:fill="auto"/>
    </w:rPr>
  </w:style>
  <w:style w:type="paragraph" w:styleId="NoSpacing">
    <w:name w:val="No Spacing"/>
    <w:basedOn w:val="Normal"/>
    <w:uiPriority w:val="1"/>
    <w:qFormat/>
    <w:rsid w:val="0059319C"/>
    <w:pPr>
      <w:spacing w:after="0" w:line="240" w:lineRule="auto"/>
    </w:pPr>
  </w:style>
  <w:style w:type="paragraph" w:styleId="ListParagraph">
    <w:name w:val="List Paragraph"/>
    <w:basedOn w:val="Normal"/>
    <w:uiPriority w:val="34"/>
    <w:qFormat/>
    <w:rsid w:val="0059319C"/>
    <w:pPr>
      <w:ind w:left="720"/>
      <w:contextualSpacing/>
    </w:pPr>
  </w:style>
  <w:style w:type="paragraph" w:styleId="Quote">
    <w:name w:val="Quote"/>
    <w:basedOn w:val="Normal"/>
    <w:next w:val="Normal"/>
    <w:link w:val="QuoteChar"/>
    <w:uiPriority w:val="29"/>
    <w:qFormat/>
    <w:rsid w:val="0059319C"/>
    <w:pPr>
      <w:spacing w:before="200" w:after="0"/>
      <w:ind w:left="360" w:right="360"/>
    </w:pPr>
    <w:rPr>
      <w:i/>
      <w:iCs/>
    </w:rPr>
  </w:style>
  <w:style w:type="character" w:customStyle="1" w:styleId="QuoteChar">
    <w:name w:val="Quote Char"/>
    <w:link w:val="Quote"/>
    <w:uiPriority w:val="29"/>
    <w:rsid w:val="0059319C"/>
    <w:rPr>
      <w:i/>
      <w:iCs/>
    </w:rPr>
  </w:style>
  <w:style w:type="paragraph" w:styleId="IntenseQuote">
    <w:name w:val="Intense Quote"/>
    <w:basedOn w:val="Normal"/>
    <w:next w:val="Normal"/>
    <w:link w:val="IntenseQuoteChar"/>
    <w:uiPriority w:val="30"/>
    <w:qFormat/>
    <w:rsid w:val="0059319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9319C"/>
    <w:rPr>
      <w:b/>
      <w:bCs/>
      <w:i/>
      <w:iCs/>
    </w:rPr>
  </w:style>
  <w:style w:type="character" w:styleId="SubtleEmphasis">
    <w:name w:val="Subtle Emphasis"/>
    <w:uiPriority w:val="19"/>
    <w:qFormat/>
    <w:rsid w:val="0059319C"/>
    <w:rPr>
      <w:i/>
      <w:iCs/>
    </w:rPr>
  </w:style>
  <w:style w:type="character" w:styleId="IntenseEmphasis">
    <w:name w:val="Intense Emphasis"/>
    <w:uiPriority w:val="21"/>
    <w:qFormat/>
    <w:rsid w:val="0059319C"/>
    <w:rPr>
      <w:b/>
      <w:bCs/>
    </w:rPr>
  </w:style>
  <w:style w:type="character" w:styleId="SubtleReference">
    <w:name w:val="Subtle Reference"/>
    <w:uiPriority w:val="31"/>
    <w:qFormat/>
    <w:rsid w:val="0059319C"/>
    <w:rPr>
      <w:smallCaps/>
    </w:rPr>
  </w:style>
  <w:style w:type="character" w:styleId="IntenseReference">
    <w:name w:val="Intense Reference"/>
    <w:uiPriority w:val="32"/>
    <w:qFormat/>
    <w:rsid w:val="0059319C"/>
    <w:rPr>
      <w:smallCaps/>
      <w:spacing w:val="5"/>
      <w:u w:val="single"/>
    </w:rPr>
  </w:style>
  <w:style w:type="character" w:styleId="BookTitle">
    <w:name w:val="Book Title"/>
    <w:uiPriority w:val="33"/>
    <w:qFormat/>
    <w:rsid w:val="0059319C"/>
    <w:rPr>
      <w:i/>
      <w:iCs/>
      <w:smallCaps/>
      <w:spacing w:val="5"/>
    </w:rPr>
  </w:style>
  <w:style w:type="paragraph" w:styleId="TOCHeading">
    <w:name w:val="TOC Heading"/>
    <w:basedOn w:val="Heading1"/>
    <w:next w:val="Normal"/>
    <w:uiPriority w:val="39"/>
    <w:semiHidden/>
    <w:unhideWhenUsed/>
    <w:qFormat/>
    <w:rsid w:val="0059319C"/>
    <w:pPr>
      <w:outlineLvl w:val="9"/>
    </w:pPr>
    <w:rPr>
      <w:lang w:bidi="en-US"/>
    </w:rPr>
  </w:style>
  <w:style w:type="paragraph" w:styleId="BalloonText">
    <w:name w:val="Balloon Text"/>
    <w:basedOn w:val="Normal"/>
    <w:link w:val="BalloonTextChar"/>
    <w:rsid w:val="00AE4125"/>
    <w:pPr>
      <w:spacing w:after="0"/>
    </w:pPr>
    <w:rPr>
      <w:rFonts w:ascii="Tahoma" w:hAnsi="Tahoma" w:cs="Tahoma"/>
      <w:sz w:val="16"/>
      <w:szCs w:val="16"/>
      <w:lang w:val="x-none" w:eastAsia="x-none"/>
    </w:rPr>
  </w:style>
  <w:style w:type="character" w:customStyle="1" w:styleId="BalloonTextChar">
    <w:name w:val="Balloon Text Char"/>
    <w:link w:val="BalloonText"/>
    <w:rsid w:val="00AE4125"/>
    <w:rPr>
      <w:rFonts w:ascii="Tahoma" w:hAnsi="Tahoma" w:cs="Tahoma"/>
      <w:sz w:val="16"/>
      <w:szCs w:val="16"/>
      <w:lang w:bidi="en-US"/>
    </w:rPr>
  </w:style>
  <w:style w:type="table" w:styleId="TableGrid">
    <w:name w:val="Table Grid"/>
    <w:basedOn w:val="TableNormal"/>
    <w:uiPriority w:val="59"/>
    <w:rsid w:val="00D3767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19C"/>
    <w:pPr>
      <w:spacing w:after="200" w:line="276" w:lineRule="auto"/>
    </w:pPr>
    <w:rPr>
      <w:sz w:val="22"/>
      <w:szCs w:val="22"/>
    </w:rPr>
  </w:style>
  <w:style w:type="paragraph" w:styleId="Heading1">
    <w:name w:val="heading 1"/>
    <w:basedOn w:val="Normal"/>
    <w:next w:val="Normal"/>
    <w:link w:val="Heading1Char"/>
    <w:uiPriority w:val="9"/>
    <w:qFormat/>
    <w:rsid w:val="0059319C"/>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59319C"/>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59319C"/>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59319C"/>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59319C"/>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59319C"/>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9319C"/>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9319C"/>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9319C"/>
    <w:pPr>
      <w:spacing w:after="0"/>
      <w:outlineLvl w:val="8"/>
    </w:pPr>
    <w:rPr>
      <w:rFonts w:ascii="Cambria" w:hAnsi="Cambria"/>
      <w:i/>
      <w:iCs/>
      <w:spacing w:val="5"/>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057279"/>
    <w:pPr>
      <w:spacing w:before="100" w:beforeAutospacing="1" w:after="100" w:afterAutospacing="1"/>
    </w:pPr>
  </w:style>
  <w:style w:type="character" w:styleId="Hyperlink">
    <w:name w:val="Hyperlink"/>
    <w:uiPriority w:val="99"/>
    <w:rsid w:val="00423F5C"/>
    <w:rPr>
      <w:color w:val="0000FF"/>
      <w:u w:val="single"/>
    </w:rPr>
  </w:style>
  <w:style w:type="paragraph" w:styleId="Footer">
    <w:name w:val="footer"/>
    <w:basedOn w:val="Normal"/>
    <w:link w:val="FooterChar"/>
    <w:uiPriority w:val="99"/>
    <w:rsid w:val="00247604"/>
    <w:pPr>
      <w:tabs>
        <w:tab w:val="center" w:pos="4320"/>
        <w:tab w:val="right" w:pos="8640"/>
      </w:tabs>
    </w:pPr>
    <w:rPr>
      <w:szCs w:val="24"/>
      <w:lang w:val="x-none" w:eastAsia="x-none"/>
    </w:rPr>
  </w:style>
  <w:style w:type="character" w:styleId="PageNumber">
    <w:name w:val="page number"/>
    <w:basedOn w:val="DefaultParagraphFont"/>
    <w:rsid w:val="00247604"/>
  </w:style>
  <w:style w:type="character" w:customStyle="1" w:styleId="Heading1Char">
    <w:name w:val="Heading 1 Char"/>
    <w:link w:val="Heading1"/>
    <w:uiPriority w:val="9"/>
    <w:rsid w:val="0059319C"/>
    <w:rPr>
      <w:rFonts w:ascii="Cambria" w:eastAsia="Times New Roman" w:hAnsi="Cambria" w:cs="Times New Roman"/>
      <w:b/>
      <w:bCs/>
      <w:sz w:val="28"/>
      <w:szCs w:val="28"/>
    </w:rPr>
  </w:style>
  <w:style w:type="character" w:styleId="FollowedHyperlink">
    <w:name w:val="FollowedHyperlink"/>
    <w:rsid w:val="004971C7"/>
    <w:rPr>
      <w:color w:val="800080"/>
      <w:u w:val="single"/>
    </w:rPr>
  </w:style>
  <w:style w:type="paragraph" w:styleId="Title">
    <w:name w:val="Title"/>
    <w:basedOn w:val="Normal"/>
    <w:next w:val="Normal"/>
    <w:link w:val="TitleChar"/>
    <w:uiPriority w:val="10"/>
    <w:qFormat/>
    <w:rsid w:val="0059319C"/>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59319C"/>
    <w:rPr>
      <w:rFonts w:ascii="Cambria" w:eastAsia="Times New Roman" w:hAnsi="Cambria" w:cs="Times New Roman"/>
      <w:spacing w:val="5"/>
      <w:sz w:val="52"/>
      <w:szCs w:val="52"/>
    </w:rPr>
  </w:style>
  <w:style w:type="paragraph" w:styleId="Header">
    <w:name w:val="header"/>
    <w:basedOn w:val="Normal"/>
    <w:link w:val="HeaderChar"/>
    <w:rsid w:val="00F16DC4"/>
    <w:pPr>
      <w:tabs>
        <w:tab w:val="center" w:pos="4680"/>
        <w:tab w:val="right" w:pos="9360"/>
      </w:tabs>
    </w:pPr>
    <w:rPr>
      <w:szCs w:val="24"/>
      <w:lang w:val="x-none" w:eastAsia="x-none"/>
    </w:rPr>
  </w:style>
  <w:style w:type="character" w:customStyle="1" w:styleId="HeaderChar">
    <w:name w:val="Header Char"/>
    <w:link w:val="Header"/>
    <w:rsid w:val="00F16DC4"/>
    <w:rPr>
      <w:sz w:val="24"/>
      <w:szCs w:val="24"/>
    </w:rPr>
  </w:style>
  <w:style w:type="character" w:customStyle="1" w:styleId="FooterChar">
    <w:name w:val="Footer Char"/>
    <w:link w:val="Footer"/>
    <w:uiPriority w:val="99"/>
    <w:rsid w:val="00F16DC4"/>
    <w:rPr>
      <w:sz w:val="24"/>
      <w:szCs w:val="24"/>
    </w:rPr>
  </w:style>
  <w:style w:type="character" w:customStyle="1" w:styleId="Heading2Char">
    <w:name w:val="Heading 2 Char"/>
    <w:link w:val="Heading2"/>
    <w:uiPriority w:val="9"/>
    <w:semiHidden/>
    <w:rsid w:val="0059319C"/>
    <w:rPr>
      <w:rFonts w:ascii="Cambria" w:eastAsia="Times New Roman" w:hAnsi="Cambria" w:cs="Times New Roman"/>
      <w:b/>
      <w:bCs/>
      <w:sz w:val="26"/>
      <w:szCs w:val="26"/>
    </w:rPr>
  </w:style>
  <w:style w:type="character" w:customStyle="1" w:styleId="Heading3Char">
    <w:name w:val="Heading 3 Char"/>
    <w:link w:val="Heading3"/>
    <w:uiPriority w:val="9"/>
    <w:semiHidden/>
    <w:rsid w:val="0059319C"/>
    <w:rPr>
      <w:rFonts w:ascii="Cambria" w:eastAsia="Times New Roman" w:hAnsi="Cambria" w:cs="Times New Roman"/>
      <w:b/>
      <w:bCs/>
    </w:rPr>
  </w:style>
  <w:style w:type="character" w:customStyle="1" w:styleId="Heading4Char">
    <w:name w:val="Heading 4 Char"/>
    <w:link w:val="Heading4"/>
    <w:uiPriority w:val="9"/>
    <w:semiHidden/>
    <w:rsid w:val="0059319C"/>
    <w:rPr>
      <w:rFonts w:ascii="Cambria" w:eastAsia="Times New Roman" w:hAnsi="Cambria" w:cs="Times New Roman"/>
      <w:b/>
      <w:bCs/>
      <w:i/>
      <w:iCs/>
    </w:rPr>
  </w:style>
  <w:style w:type="character" w:customStyle="1" w:styleId="Heading5Char">
    <w:name w:val="Heading 5 Char"/>
    <w:link w:val="Heading5"/>
    <w:uiPriority w:val="9"/>
    <w:semiHidden/>
    <w:rsid w:val="0059319C"/>
    <w:rPr>
      <w:rFonts w:ascii="Cambria" w:eastAsia="Times New Roman" w:hAnsi="Cambria" w:cs="Times New Roman"/>
      <w:b/>
      <w:bCs/>
      <w:color w:val="7F7F7F"/>
    </w:rPr>
  </w:style>
  <w:style w:type="character" w:customStyle="1" w:styleId="Heading6Char">
    <w:name w:val="Heading 6 Char"/>
    <w:link w:val="Heading6"/>
    <w:uiPriority w:val="9"/>
    <w:semiHidden/>
    <w:rsid w:val="0059319C"/>
    <w:rPr>
      <w:rFonts w:ascii="Cambria" w:eastAsia="Times New Roman" w:hAnsi="Cambria" w:cs="Times New Roman"/>
      <w:b/>
      <w:bCs/>
      <w:i/>
      <w:iCs/>
      <w:color w:val="7F7F7F"/>
    </w:rPr>
  </w:style>
  <w:style w:type="character" w:customStyle="1" w:styleId="Heading7Char">
    <w:name w:val="Heading 7 Char"/>
    <w:link w:val="Heading7"/>
    <w:uiPriority w:val="9"/>
    <w:semiHidden/>
    <w:rsid w:val="0059319C"/>
    <w:rPr>
      <w:rFonts w:ascii="Cambria" w:eastAsia="Times New Roman" w:hAnsi="Cambria" w:cs="Times New Roman"/>
      <w:i/>
      <w:iCs/>
    </w:rPr>
  </w:style>
  <w:style w:type="character" w:customStyle="1" w:styleId="Heading8Char">
    <w:name w:val="Heading 8 Char"/>
    <w:link w:val="Heading8"/>
    <w:uiPriority w:val="9"/>
    <w:semiHidden/>
    <w:rsid w:val="0059319C"/>
    <w:rPr>
      <w:rFonts w:ascii="Cambria" w:eastAsia="Times New Roman" w:hAnsi="Cambria" w:cs="Times New Roman"/>
      <w:sz w:val="20"/>
      <w:szCs w:val="20"/>
    </w:rPr>
  </w:style>
  <w:style w:type="character" w:customStyle="1" w:styleId="Heading9Char">
    <w:name w:val="Heading 9 Char"/>
    <w:link w:val="Heading9"/>
    <w:uiPriority w:val="9"/>
    <w:semiHidden/>
    <w:rsid w:val="0059319C"/>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E30F5B"/>
    <w:rPr>
      <w:b/>
      <w:bCs/>
      <w:color w:val="4F81BD"/>
      <w:sz w:val="18"/>
      <w:szCs w:val="18"/>
    </w:rPr>
  </w:style>
  <w:style w:type="paragraph" w:styleId="Subtitle">
    <w:name w:val="Subtitle"/>
    <w:basedOn w:val="Normal"/>
    <w:next w:val="Normal"/>
    <w:link w:val="SubtitleChar"/>
    <w:uiPriority w:val="11"/>
    <w:qFormat/>
    <w:rsid w:val="0059319C"/>
    <w:pPr>
      <w:spacing w:after="600"/>
    </w:pPr>
    <w:rPr>
      <w:rFonts w:ascii="Cambria" w:hAnsi="Cambria"/>
      <w:i/>
      <w:iCs/>
      <w:spacing w:val="13"/>
      <w:sz w:val="24"/>
      <w:szCs w:val="24"/>
    </w:rPr>
  </w:style>
  <w:style w:type="character" w:customStyle="1" w:styleId="SubtitleChar">
    <w:name w:val="Subtitle Char"/>
    <w:link w:val="Subtitle"/>
    <w:uiPriority w:val="11"/>
    <w:rsid w:val="0059319C"/>
    <w:rPr>
      <w:rFonts w:ascii="Cambria" w:eastAsia="Times New Roman" w:hAnsi="Cambria" w:cs="Times New Roman"/>
      <w:i/>
      <w:iCs/>
      <w:spacing w:val="13"/>
      <w:sz w:val="24"/>
      <w:szCs w:val="24"/>
    </w:rPr>
  </w:style>
  <w:style w:type="character" w:styleId="Strong">
    <w:name w:val="Strong"/>
    <w:uiPriority w:val="22"/>
    <w:qFormat/>
    <w:rsid w:val="0059319C"/>
    <w:rPr>
      <w:b/>
      <w:bCs/>
    </w:rPr>
  </w:style>
  <w:style w:type="character" w:styleId="Emphasis">
    <w:name w:val="Emphasis"/>
    <w:uiPriority w:val="20"/>
    <w:qFormat/>
    <w:rsid w:val="0059319C"/>
    <w:rPr>
      <w:b/>
      <w:bCs/>
      <w:i/>
      <w:iCs/>
      <w:spacing w:val="10"/>
      <w:bdr w:val="none" w:sz="0" w:space="0" w:color="auto"/>
      <w:shd w:val="clear" w:color="auto" w:fill="auto"/>
    </w:rPr>
  </w:style>
  <w:style w:type="paragraph" w:styleId="NoSpacing">
    <w:name w:val="No Spacing"/>
    <w:basedOn w:val="Normal"/>
    <w:uiPriority w:val="1"/>
    <w:qFormat/>
    <w:rsid w:val="0059319C"/>
    <w:pPr>
      <w:spacing w:after="0" w:line="240" w:lineRule="auto"/>
    </w:pPr>
  </w:style>
  <w:style w:type="paragraph" w:styleId="ListParagraph">
    <w:name w:val="List Paragraph"/>
    <w:basedOn w:val="Normal"/>
    <w:uiPriority w:val="34"/>
    <w:qFormat/>
    <w:rsid w:val="0059319C"/>
    <w:pPr>
      <w:ind w:left="720"/>
      <w:contextualSpacing/>
    </w:pPr>
  </w:style>
  <w:style w:type="paragraph" w:styleId="Quote">
    <w:name w:val="Quote"/>
    <w:basedOn w:val="Normal"/>
    <w:next w:val="Normal"/>
    <w:link w:val="QuoteChar"/>
    <w:uiPriority w:val="29"/>
    <w:qFormat/>
    <w:rsid w:val="0059319C"/>
    <w:pPr>
      <w:spacing w:before="200" w:after="0"/>
      <w:ind w:left="360" w:right="360"/>
    </w:pPr>
    <w:rPr>
      <w:i/>
      <w:iCs/>
    </w:rPr>
  </w:style>
  <w:style w:type="character" w:customStyle="1" w:styleId="QuoteChar">
    <w:name w:val="Quote Char"/>
    <w:link w:val="Quote"/>
    <w:uiPriority w:val="29"/>
    <w:rsid w:val="0059319C"/>
    <w:rPr>
      <w:i/>
      <w:iCs/>
    </w:rPr>
  </w:style>
  <w:style w:type="paragraph" w:styleId="IntenseQuote">
    <w:name w:val="Intense Quote"/>
    <w:basedOn w:val="Normal"/>
    <w:next w:val="Normal"/>
    <w:link w:val="IntenseQuoteChar"/>
    <w:uiPriority w:val="30"/>
    <w:qFormat/>
    <w:rsid w:val="0059319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9319C"/>
    <w:rPr>
      <w:b/>
      <w:bCs/>
      <w:i/>
      <w:iCs/>
    </w:rPr>
  </w:style>
  <w:style w:type="character" w:styleId="SubtleEmphasis">
    <w:name w:val="Subtle Emphasis"/>
    <w:uiPriority w:val="19"/>
    <w:qFormat/>
    <w:rsid w:val="0059319C"/>
    <w:rPr>
      <w:i/>
      <w:iCs/>
    </w:rPr>
  </w:style>
  <w:style w:type="character" w:styleId="IntenseEmphasis">
    <w:name w:val="Intense Emphasis"/>
    <w:uiPriority w:val="21"/>
    <w:qFormat/>
    <w:rsid w:val="0059319C"/>
    <w:rPr>
      <w:b/>
      <w:bCs/>
    </w:rPr>
  </w:style>
  <w:style w:type="character" w:styleId="SubtleReference">
    <w:name w:val="Subtle Reference"/>
    <w:uiPriority w:val="31"/>
    <w:qFormat/>
    <w:rsid w:val="0059319C"/>
    <w:rPr>
      <w:smallCaps/>
    </w:rPr>
  </w:style>
  <w:style w:type="character" w:styleId="IntenseReference">
    <w:name w:val="Intense Reference"/>
    <w:uiPriority w:val="32"/>
    <w:qFormat/>
    <w:rsid w:val="0059319C"/>
    <w:rPr>
      <w:smallCaps/>
      <w:spacing w:val="5"/>
      <w:u w:val="single"/>
    </w:rPr>
  </w:style>
  <w:style w:type="character" w:styleId="BookTitle">
    <w:name w:val="Book Title"/>
    <w:uiPriority w:val="33"/>
    <w:qFormat/>
    <w:rsid w:val="0059319C"/>
    <w:rPr>
      <w:i/>
      <w:iCs/>
      <w:smallCaps/>
      <w:spacing w:val="5"/>
    </w:rPr>
  </w:style>
  <w:style w:type="paragraph" w:styleId="TOCHeading">
    <w:name w:val="TOC Heading"/>
    <w:basedOn w:val="Heading1"/>
    <w:next w:val="Normal"/>
    <w:uiPriority w:val="39"/>
    <w:semiHidden/>
    <w:unhideWhenUsed/>
    <w:qFormat/>
    <w:rsid w:val="0059319C"/>
    <w:pPr>
      <w:outlineLvl w:val="9"/>
    </w:pPr>
    <w:rPr>
      <w:lang w:bidi="en-US"/>
    </w:rPr>
  </w:style>
  <w:style w:type="paragraph" w:styleId="BalloonText">
    <w:name w:val="Balloon Text"/>
    <w:basedOn w:val="Normal"/>
    <w:link w:val="BalloonTextChar"/>
    <w:rsid w:val="00AE4125"/>
    <w:pPr>
      <w:spacing w:after="0"/>
    </w:pPr>
    <w:rPr>
      <w:rFonts w:ascii="Tahoma" w:hAnsi="Tahoma" w:cs="Tahoma"/>
      <w:sz w:val="16"/>
      <w:szCs w:val="16"/>
      <w:lang w:val="x-none" w:eastAsia="x-none"/>
    </w:rPr>
  </w:style>
  <w:style w:type="character" w:customStyle="1" w:styleId="BalloonTextChar">
    <w:name w:val="Balloon Text Char"/>
    <w:link w:val="BalloonText"/>
    <w:rsid w:val="00AE4125"/>
    <w:rPr>
      <w:rFonts w:ascii="Tahoma" w:hAnsi="Tahoma" w:cs="Tahoma"/>
      <w:sz w:val="16"/>
      <w:szCs w:val="16"/>
      <w:lang w:bidi="en-US"/>
    </w:rPr>
  </w:style>
  <w:style w:type="table" w:styleId="TableGrid">
    <w:name w:val="Table Grid"/>
    <w:basedOn w:val="TableNormal"/>
    <w:uiPriority w:val="59"/>
    <w:rsid w:val="00D3767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2658">
      <w:bodyDiv w:val="1"/>
      <w:marLeft w:val="0"/>
      <w:marRight w:val="0"/>
      <w:marTop w:val="0"/>
      <w:marBottom w:val="0"/>
      <w:divBdr>
        <w:top w:val="none" w:sz="0" w:space="0" w:color="auto"/>
        <w:left w:val="none" w:sz="0" w:space="0" w:color="auto"/>
        <w:bottom w:val="none" w:sz="0" w:space="0" w:color="auto"/>
        <w:right w:val="none" w:sz="0" w:space="0" w:color="auto"/>
      </w:divBdr>
    </w:div>
    <w:div w:id="139545777">
      <w:bodyDiv w:val="1"/>
      <w:marLeft w:val="0"/>
      <w:marRight w:val="0"/>
      <w:marTop w:val="0"/>
      <w:marBottom w:val="0"/>
      <w:divBdr>
        <w:top w:val="none" w:sz="0" w:space="0" w:color="auto"/>
        <w:left w:val="none" w:sz="0" w:space="0" w:color="auto"/>
        <w:bottom w:val="none" w:sz="0" w:space="0" w:color="auto"/>
        <w:right w:val="none" w:sz="0" w:space="0" w:color="auto"/>
      </w:divBdr>
    </w:div>
    <w:div w:id="301925744">
      <w:bodyDiv w:val="1"/>
      <w:marLeft w:val="0"/>
      <w:marRight w:val="0"/>
      <w:marTop w:val="0"/>
      <w:marBottom w:val="0"/>
      <w:divBdr>
        <w:top w:val="none" w:sz="0" w:space="0" w:color="auto"/>
        <w:left w:val="none" w:sz="0" w:space="0" w:color="auto"/>
        <w:bottom w:val="none" w:sz="0" w:space="0" w:color="auto"/>
        <w:right w:val="none" w:sz="0" w:space="0" w:color="auto"/>
      </w:divBdr>
    </w:div>
    <w:div w:id="631636078">
      <w:bodyDiv w:val="1"/>
      <w:marLeft w:val="0"/>
      <w:marRight w:val="0"/>
      <w:marTop w:val="0"/>
      <w:marBottom w:val="0"/>
      <w:divBdr>
        <w:top w:val="none" w:sz="0" w:space="0" w:color="auto"/>
        <w:left w:val="none" w:sz="0" w:space="0" w:color="auto"/>
        <w:bottom w:val="none" w:sz="0" w:space="0" w:color="auto"/>
        <w:right w:val="none" w:sz="0" w:space="0" w:color="auto"/>
      </w:divBdr>
      <w:divsChild>
        <w:div w:id="1595164184">
          <w:marLeft w:val="0"/>
          <w:marRight w:val="0"/>
          <w:marTop w:val="30"/>
          <w:marBottom w:val="30"/>
          <w:divBdr>
            <w:top w:val="none" w:sz="0" w:space="0" w:color="auto"/>
            <w:left w:val="none" w:sz="0" w:space="0" w:color="auto"/>
            <w:bottom w:val="none" w:sz="0" w:space="0" w:color="auto"/>
            <w:right w:val="none" w:sz="0" w:space="0" w:color="auto"/>
          </w:divBdr>
          <w:divsChild>
            <w:div w:id="1175270026">
              <w:marLeft w:val="150"/>
              <w:marRight w:val="150"/>
              <w:marTop w:val="180"/>
              <w:marBottom w:val="0"/>
              <w:divBdr>
                <w:top w:val="none" w:sz="0" w:space="0" w:color="auto"/>
                <w:left w:val="none" w:sz="0" w:space="0" w:color="auto"/>
                <w:bottom w:val="none" w:sz="0" w:space="0" w:color="auto"/>
                <w:right w:val="none" w:sz="0" w:space="0" w:color="auto"/>
              </w:divBdr>
              <w:divsChild>
                <w:div w:id="751901329">
                  <w:marLeft w:val="0"/>
                  <w:marRight w:val="0"/>
                  <w:marTop w:val="0"/>
                  <w:marBottom w:val="0"/>
                  <w:divBdr>
                    <w:top w:val="none" w:sz="0" w:space="0" w:color="auto"/>
                    <w:left w:val="none" w:sz="0" w:space="0" w:color="auto"/>
                    <w:bottom w:val="none" w:sz="0" w:space="0" w:color="auto"/>
                    <w:right w:val="none" w:sz="0" w:space="0" w:color="auto"/>
                  </w:divBdr>
                </w:div>
                <w:div w:id="10750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7003">
      <w:bodyDiv w:val="1"/>
      <w:marLeft w:val="0"/>
      <w:marRight w:val="0"/>
      <w:marTop w:val="0"/>
      <w:marBottom w:val="0"/>
      <w:divBdr>
        <w:top w:val="none" w:sz="0" w:space="0" w:color="auto"/>
        <w:left w:val="none" w:sz="0" w:space="0" w:color="auto"/>
        <w:bottom w:val="none" w:sz="0" w:space="0" w:color="auto"/>
        <w:right w:val="none" w:sz="0" w:space="0" w:color="auto"/>
      </w:divBdr>
    </w:div>
    <w:div w:id="1107388311">
      <w:bodyDiv w:val="1"/>
      <w:marLeft w:val="0"/>
      <w:marRight w:val="0"/>
      <w:marTop w:val="0"/>
      <w:marBottom w:val="0"/>
      <w:divBdr>
        <w:top w:val="none" w:sz="0" w:space="0" w:color="auto"/>
        <w:left w:val="none" w:sz="0" w:space="0" w:color="auto"/>
        <w:bottom w:val="none" w:sz="0" w:space="0" w:color="auto"/>
        <w:right w:val="none" w:sz="0" w:space="0" w:color="auto"/>
      </w:divBdr>
    </w:div>
    <w:div w:id="1216620326">
      <w:bodyDiv w:val="1"/>
      <w:marLeft w:val="0"/>
      <w:marRight w:val="0"/>
      <w:marTop w:val="0"/>
      <w:marBottom w:val="0"/>
      <w:divBdr>
        <w:top w:val="none" w:sz="0" w:space="0" w:color="auto"/>
        <w:left w:val="none" w:sz="0" w:space="0" w:color="auto"/>
        <w:bottom w:val="none" w:sz="0" w:space="0" w:color="auto"/>
        <w:right w:val="none" w:sz="0" w:space="0" w:color="auto"/>
      </w:divBdr>
    </w:div>
    <w:div w:id="1493061748">
      <w:bodyDiv w:val="1"/>
      <w:marLeft w:val="0"/>
      <w:marRight w:val="0"/>
      <w:marTop w:val="0"/>
      <w:marBottom w:val="0"/>
      <w:divBdr>
        <w:top w:val="none" w:sz="0" w:space="0" w:color="auto"/>
        <w:left w:val="none" w:sz="0" w:space="0" w:color="auto"/>
        <w:bottom w:val="none" w:sz="0" w:space="0" w:color="auto"/>
        <w:right w:val="none" w:sz="0" w:space="0" w:color="auto"/>
      </w:divBdr>
      <w:divsChild>
        <w:div w:id="1480342858">
          <w:marLeft w:val="0"/>
          <w:marRight w:val="0"/>
          <w:marTop w:val="30"/>
          <w:marBottom w:val="30"/>
          <w:divBdr>
            <w:top w:val="none" w:sz="0" w:space="0" w:color="auto"/>
            <w:left w:val="none" w:sz="0" w:space="0" w:color="auto"/>
            <w:bottom w:val="none" w:sz="0" w:space="0" w:color="auto"/>
            <w:right w:val="none" w:sz="0" w:space="0" w:color="auto"/>
          </w:divBdr>
          <w:divsChild>
            <w:div w:id="1812088302">
              <w:marLeft w:val="150"/>
              <w:marRight w:val="150"/>
              <w:marTop w:val="180"/>
              <w:marBottom w:val="0"/>
              <w:divBdr>
                <w:top w:val="none" w:sz="0" w:space="0" w:color="auto"/>
                <w:left w:val="none" w:sz="0" w:space="0" w:color="auto"/>
                <w:bottom w:val="none" w:sz="0" w:space="0" w:color="auto"/>
                <w:right w:val="none" w:sz="0" w:space="0" w:color="auto"/>
              </w:divBdr>
              <w:divsChild>
                <w:div w:id="1024360146">
                  <w:marLeft w:val="0"/>
                  <w:marRight w:val="0"/>
                  <w:marTop w:val="0"/>
                  <w:marBottom w:val="0"/>
                  <w:divBdr>
                    <w:top w:val="none" w:sz="0" w:space="0" w:color="auto"/>
                    <w:left w:val="none" w:sz="0" w:space="0" w:color="auto"/>
                    <w:bottom w:val="none" w:sz="0" w:space="0" w:color="auto"/>
                    <w:right w:val="none" w:sz="0" w:space="0" w:color="auto"/>
                  </w:divBdr>
                </w:div>
                <w:div w:id="1784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1205">
      <w:bodyDiv w:val="1"/>
      <w:marLeft w:val="0"/>
      <w:marRight w:val="0"/>
      <w:marTop w:val="0"/>
      <w:marBottom w:val="0"/>
      <w:divBdr>
        <w:top w:val="none" w:sz="0" w:space="0" w:color="auto"/>
        <w:left w:val="none" w:sz="0" w:space="0" w:color="auto"/>
        <w:bottom w:val="none" w:sz="0" w:space="0" w:color="auto"/>
        <w:right w:val="none" w:sz="0" w:space="0" w:color="auto"/>
      </w:divBdr>
    </w:div>
    <w:div w:id="1945728631">
      <w:bodyDiv w:val="1"/>
      <w:marLeft w:val="0"/>
      <w:marRight w:val="0"/>
      <w:marTop w:val="0"/>
      <w:marBottom w:val="0"/>
      <w:divBdr>
        <w:top w:val="none" w:sz="0" w:space="0" w:color="auto"/>
        <w:left w:val="none" w:sz="0" w:space="0" w:color="auto"/>
        <w:bottom w:val="none" w:sz="0" w:space="0" w:color="auto"/>
        <w:right w:val="none" w:sz="0" w:space="0" w:color="auto"/>
      </w:divBdr>
    </w:div>
    <w:div w:id="2073849882">
      <w:bodyDiv w:val="1"/>
      <w:marLeft w:val="0"/>
      <w:marRight w:val="0"/>
      <w:marTop w:val="0"/>
      <w:marBottom w:val="0"/>
      <w:divBdr>
        <w:top w:val="none" w:sz="0" w:space="0" w:color="auto"/>
        <w:left w:val="none" w:sz="0" w:space="0" w:color="auto"/>
        <w:bottom w:val="none" w:sz="0" w:space="0" w:color="auto"/>
        <w:right w:val="none" w:sz="0" w:space="0" w:color="auto"/>
      </w:divBdr>
    </w:div>
    <w:div w:id="20746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ooseworkttw.net/findhel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sa.gov/pubs/EN-05-11008.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42B77-B925-4143-A9C8-B24F126B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Frequently Asked Questions about Taxes and SSA Disability Benefit Programs</vt:lpstr>
    </vt:vector>
  </TitlesOfParts>
  <Company>VCU</Company>
  <LinksUpToDate>false</LinksUpToDate>
  <CharactersWithSpaces>21378</CharactersWithSpaces>
  <SharedDoc>false</SharedDoc>
  <HLinks>
    <vt:vector size="12" baseType="variant">
      <vt:variant>
        <vt:i4>4456526</vt:i4>
      </vt:variant>
      <vt:variant>
        <vt:i4>3</vt:i4>
      </vt:variant>
      <vt:variant>
        <vt:i4>0</vt:i4>
      </vt:variant>
      <vt:variant>
        <vt:i4>5</vt:i4>
      </vt:variant>
      <vt:variant>
        <vt:lpwstr>http://www.chooseworkttw.net/findhelp</vt:lpwstr>
      </vt:variant>
      <vt:variant>
        <vt:lpwstr/>
      </vt:variant>
      <vt:variant>
        <vt:i4>2949247</vt:i4>
      </vt:variant>
      <vt:variant>
        <vt:i4>0</vt:i4>
      </vt:variant>
      <vt:variant>
        <vt:i4>0</vt:i4>
      </vt:variant>
      <vt:variant>
        <vt:i4>5</vt:i4>
      </vt:variant>
      <vt:variant>
        <vt:lpwstr>http://www.ssa.gov/pubs/EN-05-11008.pdf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Taxes and SSA Disability Benefit Programs</dc:title>
  <dc:creator>VCU-NTC: Lucy Miller and Jim Huston</dc:creator>
  <cp:lastModifiedBy>Lucy Miller</cp:lastModifiedBy>
  <cp:revision>2</cp:revision>
  <dcterms:created xsi:type="dcterms:W3CDTF">2016-01-19T20:00:00Z</dcterms:created>
  <dcterms:modified xsi:type="dcterms:W3CDTF">2016-01-19T20:00:00Z</dcterms:modified>
</cp:coreProperties>
</file>